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E1" w:rsidRPr="003A4586" w:rsidRDefault="00C03150" w:rsidP="003A4586">
      <w:pPr>
        <w:jc w:val="both"/>
        <w:rPr>
          <w:b/>
          <w:u w:val="single"/>
        </w:rPr>
      </w:pPr>
      <w:r>
        <w:rPr>
          <w:b/>
          <w:szCs w:val="24"/>
          <w:u w:val="single"/>
        </w:rPr>
        <w:t xml:space="preserve"> </w:t>
      </w:r>
      <w:r w:rsidR="007B5F27">
        <w:rPr>
          <w:b/>
          <w:szCs w:val="24"/>
          <w:u w:val="single"/>
        </w:rPr>
        <w:t xml:space="preserve"> </w:t>
      </w:r>
      <w:r w:rsidR="00E37CD9">
        <w:rPr>
          <w:b/>
          <w:szCs w:val="24"/>
          <w:u w:val="single"/>
        </w:rPr>
        <w:t xml:space="preserve"> </w:t>
      </w:r>
      <w:r w:rsidR="003A4586">
        <w:rPr>
          <w:b/>
          <w:szCs w:val="24"/>
          <w:u w:val="single"/>
        </w:rPr>
        <w:t xml:space="preserve">A/ </w:t>
      </w:r>
      <w:r w:rsidR="005D3EE1">
        <w:rPr>
          <w:b/>
          <w:szCs w:val="24"/>
          <w:u w:val="single"/>
        </w:rPr>
        <w:t>Identifikační údaje</w:t>
      </w:r>
    </w:p>
    <w:p w:rsidR="00293FE9" w:rsidRDefault="00F93E37" w:rsidP="00293FE9">
      <w:pPr>
        <w:tabs>
          <w:tab w:val="left" w:pos="567"/>
          <w:tab w:val="left" w:pos="3544"/>
          <w:tab w:val="left" w:pos="3686"/>
        </w:tabs>
        <w:ind w:left="2127" w:firstLine="425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D308DB" w:rsidRPr="00D308DB" w:rsidRDefault="00D308DB" w:rsidP="00D308DB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 xml:space="preserve">Název </w:t>
      </w:r>
      <w:proofErr w:type="gramStart"/>
      <w:r w:rsidRPr="00D308DB">
        <w:rPr>
          <w:rFonts w:eastAsia="Calibri" w:cs="Arial"/>
          <w:sz w:val="22"/>
          <w:szCs w:val="22"/>
          <w:lang w:eastAsia="en-US"/>
        </w:rPr>
        <w:t>stavby :</w:t>
      </w:r>
      <w:proofErr w:type="gramEnd"/>
      <w:r w:rsidRPr="00D308DB">
        <w:rPr>
          <w:rFonts w:eastAsia="Calibri" w:cs="Arial"/>
          <w:sz w:val="22"/>
          <w:szCs w:val="22"/>
          <w:lang w:eastAsia="en-US"/>
        </w:rPr>
        <w:t xml:space="preserve">  </w:t>
      </w:r>
    </w:p>
    <w:p w:rsidR="00D308DB" w:rsidRPr="00D308DB" w:rsidRDefault="00D308DB" w:rsidP="00D308DB">
      <w:pPr>
        <w:spacing w:line="276" w:lineRule="auto"/>
        <w:ind w:left="2977" w:hanging="2268"/>
        <w:rPr>
          <w:rFonts w:eastAsia="Calibri" w:cs="Arial"/>
          <w:b/>
          <w:szCs w:val="24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 xml:space="preserve">               </w:t>
      </w:r>
      <w:r w:rsidR="00E37CD9">
        <w:rPr>
          <w:rFonts w:eastAsia="Calibri" w:cs="Arial"/>
          <w:b/>
          <w:sz w:val="22"/>
          <w:szCs w:val="22"/>
          <w:lang w:eastAsia="en-US"/>
        </w:rPr>
        <w:t xml:space="preserve">       </w:t>
      </w:r>
      <w:r w:rsidRPr="00D308DB">
        <w:rPr>
          <w:rFonts w:eastAsia="Calibri" w:cs="Arial"/>
          <w:b/>
          <w:szCs w:val="24"/>
          <w:lang w:eastAsia="en-US"/>
        </w:rPr>
        <w:t xml:space="preserve"> „</w:t>
      </w:r>
      <w:r w:rsidR="00E37CD9">
        <w:rPr>
          <w:rFonts w:eastAsia="Calibri" w:cs="Arial"/>
          <w:b/>
          <w:szCs w:val="24"/>
          <w:lang w:eastAsia="en-US"/>
        </w:rPr>
        <w:t>Brno, Kosmákova – rekonstrukce vodovodu</w:t>
      </w:r>
      <w:r w:rsidRPr="00D308DB">
        <w:rPr>
          <w:rFonts w:eastAsia="Calibri" w:cs="Arial"/>
          <w:b/>
          <w:szCs w:val="24"/>
          <w:lang w:eastAsia="en-US"/>
        </w:rPr>
        <w:t>“</w:t>
      </w:r>
    </w:p>
    <w:p w:rsidR="00D308DB" w:rsidRPr="00D308DB" w:rsidRDefault="00D308DB" w:rsidP="00D308DB">
      <w:pPr>
        <w:spacing w:line="276" w:lineRule="auto"/>
        <w:jc w:val="center"/>
        <w:rPr>
          <w:rFonts w:eastAsia="Calibri" w:cs="Arial"/>
          <w:sz w:val="20"/>
          <w:lang w:eastAsia="en-US"/>
        </w:rPr>
      </w:pPr>
      <w:r>
        <w:rPr>
          <w:rFonts w:eastAsia="Calibri" w:cs="Arial"/>
          <w:sz w:val="20"/>
          <w:lang w:eastAsia="en-US"/>
        </w:rPr>
        <w:t xml:space="preserve">    </w:t>
      </w:r>
      <w:r w:rsidRPr="00D308DB">
        <w:rPr>
          <w:rFonts w:eastAsia="Calibri" w:cs="Arial"/>
          <w:sz w:val="20"/>
          <w:lang w:eastAsia="en-US"/>
        </w:rPr>
        <w:t xml:space="preserve"> (Dokumentace pro stavební povolení a provádění stavby DSP+PS)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 xml:space="preserve">Místo </w:t>
      </w:r>
      <w:proofErr w:type="gramStart"/>
      <w:r w:rsidRPr="00D308DB">
        <w:rPr>
          <w:rFonts w:eastAsia="Calibri" w:cs="Arial"/>
          <w:sz w:val="22"/>
          <w:szCs w:val="22"/>
          <w:lang w:eastAsia="en-US"/>
        </w:rPr>
        <w:t>stavby :</w:t>
      </w:r>
      <w:proofErr w:type="gramEnd"/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Město Brno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Kraj Jihomoravský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 xml:space="preserve">Katastrální území </w:t>
      </w:r>
      <w:r w:rsidR="00E37CD9" w:rsidRPr="00E37CD9">
        <w:rPr>
          <w:sz w:val="22"/>
          <w:szCs w:val="22"/>
        </w:rPr>
        <w:t>Židenice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</w:p>
    <w:p w:rsidR="00E37CD9" w:rsidRDefault="00D308DB" w:rsidP="00E37CD9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943B02">
        <w:rPr>
          <w:rFonts w:eastAsia="Calibri" w:cs="Arial"/>
          <w:sz w:val="22"/>
          <w:szCs w:val="22"/>
          <w:lang w:eastAsia="en-US"/>
        </w:rPr>
        <w:t>Předmět projektové dokumentace</w:t>
      </w:r>
      <w:r w:rsidR="00943B02">
        <w:rPr>
          <w:rFonts w:eastAsia="Calibri" w:cs="Arial"/>
          <w:sz w:val="22"/>
          <w:szCs w:val="22"/>
          <w:lang w:eastAsia="en-US"/>
        </w:rPr>
        <w:t>:</w:t>
      </w:r>
      <w:r w:rsidRPr="00D308DB">
        <w:rPr>
          <w:rFonts w:eastAsia="Calibri" w:cs="Arial"/>
          <w:sz w:val="22"/>
          <w:szCs w:val="22"/>
          <w:lang w:eastAsia="en-US"/>
        </w:rPr>
        <w:t xml:space="preserve"> </w:t>
      </w:r>
      <w:r w:rsidR="00943B02">
        <w:rPr>
          <w:rFonts w:eastAsia="Calibri" w:cs="Arial"/>
          <w:sz w:val="22"/>
          <w:szCs w:val="22"/>
          <w:lang w:eastAsia="en-US"/>
        </w:rPr>
        <w:t xml:space="preserve">  </w:t>
      </w:r>
      <w:proofErr w:type="gramStart"/>
      <w:r w:rsidR="00E37CD9" w:rsidRPr="0089483D">
        <w:rPr>
          <w:rFonts w:eastAsia="Calibri" w:cs="Arial"/>
          <w:b/>
          <w:sz w:val="22"/>
          <w:szCs w:val="22"/>
          <w:lang w:eastAsia="en-US"/>
        </w:rPr>
        <w:t xml:space="preserve">D.3 </w:t>
      </w:r>
      <w:r w:rsidR="0089483D" w:rsidRPr="0089483D">
        <w:rPr>
          <w:rFonts w:eastAsia="Calibri" w:cs="Arial"/>
          <w:b/>
          <w:sz w:val="22"/>
          <w:szCs w:val="22"/>
          <w:lang w:eastAsia="en-US"/>
        </w:rPr>
        <w:t>– Stavební</w:t>
      </w:r>
      <w:proofErr w:type="gramEnd"/>
      <w:r w:rsidR="0089483D" w:rsidRPr="0089483D">
        <w:rPr>
          <w:rFonts w:eastAsia="Calibri" w:cs="Arial"/>
          <w:b/>
          <w:sz w:val="22"/>
          <w:szCs w:val="22"/>
          <w:lang w:eastAsia="en-US"/>
        </w:rPr>
        <w:t xml:space="preserve"> část – objekty pozemních komunikací</w:t>
      </w:r>
    </w:p>
    <w:p w:rsidR="00D308DB" w:rsidRPr="00D308DB" w:rsidRDefault="00E37CD9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sz w:val="22"/>
          <w:szCs w:val="22"/>
          <w:lang w:eastAsia="en-US"/>
        </w:rPr>
        <w:t xml:space="preserve">                                                          </w:t>
      </w:r>
      <w:proofErr w:type="gramStart"/>
      <w:r w:rsidR="00E27038">
        <w:rPr>
          <w:rFonts w:eastAsia="Calibri" w:cs="Arial"/>
          <w:b/>
          <w:sz w:val="22"/>
          <w:szCs w:val="22"/>
          <w:lang w:eastAsia="en-US"/>
        </w:rPr>
        <w:t>D.3.2</w:t>
      </w:r>
      <w:proofErr w:type="gramEnd"/>
      <w:r w:rsidR="00E27038">
        <w:rPr>
          <w:rFonts w:eastAsia="Calibri" w:cs="Arial"/>
          <w:b/>
          <w:sz w:val="22"/>
          <w:szCs w:val="22"/>
          <w:lang w:eastAsia="en-US"/>
        </w:rPr>
        <w:t xml:space="preserve"> – SO 120 Odvodnění komunikací</w:t>
      </w:r>
      <w:r w:rsidR="00943B02">
        <w:rPr>
          <w:rFonts w:eastAsia="Calibri" w:cs="Arial"/>
          <w:sz w:val="22"/>
          <w:szCs w:val="22"/>
          <w:lang w:eastAsia="en-US"/>
        </w:rPr>
        <w:t xml:space="preserve"> </w:t>
      </w: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Investor </w:t>
      </w:r>
    </w:p>
    <w:p w:rsidR="00E37CD9" w:rsidRPr="00D17C4E" w:rsidRDefault="00E37CD9" w:rsidP="00E37CD9">
      <w:pPr>
        <w:pStyle w:val="Zkladntextodsazen3"/>
        <w:rPr>
          <w:sz w:val="22"/>
        </w:rPr>
      </w:pPr>
      <w:r w:rsidRPr="00D17C4E">
        <w:rPr>
          <w:sz w:val="22"/>
        </w:rPr>
        <w:t>Název:</w:t>
      </w:r>
      <w:r w:rsidRPr="00D17C4E">
        <w:rPr>
          <w:sz w:val="22"/>
        </w:rPr>
        <w:tab/>
        <w:t xml:space="preserve">Statutární město Brno, Dominikánské nám. 196/1, </w:t>
      </w:r>
      <w:proofErr w:type="gramStart"/>
      <w:r w:rsidRPr="00D17C4E">
        <w:rPr>
          <w:sz w:val="22"/>
        </w:rPr>
        <w:t>602 00  Brno</w:t>
      </w:r>
      <w:proofErr w:type="gramEnd"/>
      <w:r w:rsidRPr="00D17C4E">
        <w:rPr>
          <w:sz w:val="22"/>
        </w:rPr>
        <w:t xml:space="preserve">, zastoupené Brněnskými vodárnami a kanalizacemi, a.s., Pisárecká 555/1a, 603 00 Brno                                                           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Hlavní projektant </w:t>
      </w:r>
    </w:p>
    <w:p w:rsidR="00E37CD9" w:rsidRPr="00D17C4E" w:rsidRDefault="00E37CD9" w:rsidP="00E37CD9">
      <w:pPr>
        <w:ind w:left="2835" w:hanging="2835"/>
        <w:jc w:val="both"/>
        <w:rPr>
          <w:sz w:val="22"/>
          <w:szCs w:val="22"/>
        </w:rPr>
      </w:pPr>
      <w:r w:rsidRPr="00D17C4E">
        <w:rPr>
          <w:sz w:val="22"/>
          <w:szCs w:val="22"/>
        </w:rPr>
        <w:t>Název:                                    JV PROJEKT VH s.r.o.</w:t>
      </w:r>
    </w:p>
    <w:p w:rsidR="00E37CD9" w:rsidRPr="00D17C4E" w:rsidRDefault="00E37CD9" w:rsidP="00E37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85"/>
        </w:tabs>
        <w:jc w:val="both"/>
        <w:rPr>
          <w:sz w:val="22"/>
          <w:szCs w:val="22"/>
        </w:rPr>
      </w:pPr>
      <w:r w:rsidRPr="00D17C4E">
        <w:rPr>
          <w:sz w:val="22"/>
          <w:szCs w:val="22"/>
        </w:rPr>
        <w:t>Adresa: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Kosmákova </w:t>
      </w:r>
      <w:proofErr w:type="gramStart"/>
      <w:r w:rsidRPr="00D17C4E">
        <w:rPr>
          <w:sz w:val="22"/>
          <w:szCs w:val="22"/>
        </w:rPr>
        <w:t>1050/49,  615 00</w:t>
      </w:r>
      <w:proofErr w:type="gramEnd"/>
      <w:r w:rsidRPr="00D17C4E">
        <w:rPr>
          <w:sz w:val="22"/>
          <w:szCs w:val="22"/>
        </w:rPr>
        <w:t xml:space="preserve"> Brno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  <w:r w:rsidRPr="00D17C4E">
        <w:rPr>
          <w:sz w:val="22"/>
          <w:szCs w:val="22"/>
        </w:rPr>
        <w:t>Vedoucí projektant: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Ing. Tomáš </w:t>
      </w:r>
      <w:proofErr w:type="spellStart"/>
      <w:r w:rsidRPr="00D17C4E">
        <w:rPr>
          <w:sz w:val="22"/>
          <w:szCs w:val="22"/>
        </w:rPr>
        <w:t>Frajt</w:t>
      </w:r>
      <w:proofErr w:type="spellEnd"/>
      <w:r w:rsidRPr="00D17C4E">
        <w:rPr>
          <w:sz w:val="22"/>
          <w:szCs w:val="22"/>
        </w:rPr>
        <w:tab/>
        <w:t xml:space="preserve"> </w:t>
      </w:r>
    </w:p>
    <w:p w:rsidR="00E37CD9" w:rsidRPr="00D17C4E" w:rsidRDefault="00E37CD9" w:rsidP="00E37CD9">
      <w:pPr>
        <w:ind w:left="2832" w:hanging="2832"/>
        <w:jc w:val="both"/>
        <w:rPr>
          <w:i/>
          <w:sz w:val="22"/>
        </w:rPr>
      </w:pPr>
      <w:r w:rsidRPr="00D17C4E">
        <w:rPr>
          <w:sz w:val="22"/>
        </w:rPr>
        <w:t xml:space="preserve"> </w:t>
      </w:r>
      <w:r w:rsidRPr="00D17C4E">
        <w:rPr>
          <w:sz w:val="22"/>
        </w:rPr>
        <w:tab/>
        <w:t xml:space="preserve">                               </w:t>
      </w:r>
    </w:p>
    <w:p w:rsidR="00D308DB" w:rsidRPr="00D308DB" w:rsidRDefault="00D308DB" w:rsidP="00E37CD9">
      <w:pPr>
        <w:spacing w:line="276" w:lineRule="auto"/>
        <w:rPr>
          <w:rFonts w:eastAsia="Calibri" w:cs="Arial"/>
          <w:sz w:val="22"/>
          <w:szCs w:val="22"/>
          <w:lang w:eastAsia="en-US"/>
        </w:rPr>
      </w:pPr>
    </w:p>
    <w:p w:rsidR="00D308DB" w:rsidRPr="00D308DB" w:rsidRDefault="00D308DB" w:rsidP="00D308DB">
      <w:pPr>
        <w:spacing w:line="276" w:lineRule="auto"/>
        <w:rPr>
          <w:rFonts w:eastAsia="Calibri" w:cs="Arial"/>
          <w:sz w:val="22"/>
          <w:szCs w:val="22"/>
          <w:lang w:eastAsia="en-US"/>
        </w:rPr>
      </w:pPr>
      <w:r w:rsidRPr="00E37CD9">
        <w:rPr>
          <w:rFonts w:eastAsia="Calibri" w:cs="Arial"/>
          <w:b/>
          <w:sz w:val="22"/>
          <w:szCs w:val="22"/>
          <w:lang w:eastAsia="en-US"/>
        </w:rPr>
        <w:t xml:space="preserve">Údaje o zpracovateli </w:t>
      </w:r>
      <w:proofErr w:type="gramStart"/>
      <w:r w:rsidRPr="00E37CD9">
        <w:rPr>
          <w:rFonts w:eastAsia="Calibri" w:cs="Arial"/>
          <w:b/>
          <w:sz w:val="22"/>
          <w:szCs w:val="22"/>
          <w:lang w:eastAsia="en-US"/>
        </w:rPr>
        <w:t>dokumentace</w:t>
      </w:r>
      <w:r w:rsidR="00B0257A">
        <w:rPr>
          <w:rFonts w:eastAsia="Calibri" w:cs="Arial"/>
          <w:sz w:val="22"/>
          <w:szCs w:val="22"/>
          <w:lang w:eastAsia="en-US"/>
        </w:rPr>
        <w:t xml:space="preserve"> :</w:t>
      </w:r>
      <w:proofErr w:type="gramEnd"/>
    </w:p>
    <w:p w:rsidR="00D308DB" w:rsidRPr="00E37CD9" w:rsidRDefault="00D308DB" w:rsidP="00E37CD9">
      <w:pPr>
        <w:spacing w:line="276" w:lineRule="auto"/>
        <w:ind w:left="3544" w:hanging="709"/>
        <w:rPr>
          <w:sz w:val="22"/>
          <w:szCs w:val="22"/>
        </w:rPr>
      </w:pPr>
      <w:r w:rsidRPr="00E37CD9">
        <w:rPr>
          <w:sz w:val="22"/>
          <w:szCs w:val="22"/>
        </w:rPr>
        <w:t>ARGEMA, spol. s r.o., Lužná 49, 617 00 Brno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Projektant: Ing. Leo Vychodil</w:t>
      </w:r>
    </w:p>
    <w:p w:rsidR="00D308DB" w:rsidRPr="00E37CD9" w:rsidRDefault="00D308DB" w:rsidP="00E37CD9">
      <w:pPr>
        <w:ind w:left="2835"/>
        <w:jc w:val="both"/>
        <w:rPr>
          <w:sz w:val="22"/>
          <w:szCs w:val="22"/>
        </w:rPr>
      </w:pPr>
      <w:r w:rsidRPr="00E37CD9">
        <w:rPr>
          <w:sz w:val="22"/>
          <w:szCs w:val="22"/>
        </w:rPr>
        <w:t xml:space="preserve">Technická kontrola: Ing. Rostislav Vik, autorizovaný inženýr ČKAIT v oboru dopravních staveb </w:t>
      </w:r>
      <w:proofErr w:type="gramStart"/>
      <w:r w:rsidRPr="00E37CD9">
        <w:rPr>
          <w:sz w:val="22"/>
          <w:szCs w:val="22"/>
        </w:rPr>
        <w:t>č.1001936</w:t>
      </w:r>
      <w:proofErr w:type="gramEnd"/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IČ: 44961049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DIČ: CZ44961049</w:t>
      </w:r>
    </w:p>
    <w:p w:rsidR="00FD057C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Argema.sro@seznam.cz</w:t>
      </w:r>
    </w:p>
    <w:p w:rsidR="005D3EE1" w:rsidRDefault="005D3EE1">
      <w:pPr>
        <w:jc w:val="both"/>
        <w:rPr>
          <w:sz w:val="22"/>
        </w:rPr>
      </w:pPr>
    </w:p>
    <w:p w:rsidR="0089483D" w:rsidRDefault="0089483D">
      <w:pPr>
        <w:jc w:val="both"/>
        <w:rPr>
          <w:b/>
          <w:szCs w:val="24"/>
          <w:u w:val="single"/>
        </w:rPr>
      </w:pPr>
    </w:p>
    <w:p w:rsidR="005D3EE1" w:rsidRPr="00F12482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t xml:space="preserve">B/ </w:t>
      </w:r>
      <w:r w:rsidR="00680CC4" w:rsidRPr="00F12482">
        <w:rPr>
          <w:b/>
          <w:szCs w:val="24"/>
          <w:u w:val="single"/>
        </w:rPr>
        <w:t>Stručný technický popis a zdůvodnění navrženého</w:t>
      </w:r>
      <w:r w:rsidRPr="00F12482">
        <w:rPr>
          <w:b/>
          <w:szCs w:val="24"/>
          <w:u w:val="single"/>
        </w:rPr>
        <w:t xml:space="preserve"> řešení</w:t>
      </w:r>
    </w:p>
    <w:p w:rsidR="001E3F26" w:rsidRDefault="001E3F26" w:rsidP="001E3F26">
      <w:pPr>
        <w:jc w:val="both"/>
        <w:rPr>
          <w:rFonts w:cs="Arial"/>
          <w:b/>
          <w:sz w:val="22"/>
          <w:szCs w:val="22"/>
        </w:rPr>
      </w:pPr>
    </w:p>
    <w:p w:rsidR="00A210E0" w:rsidRPr="00D308DB" w:rsidRDefault="00E37CD9" w:rsidP="00A210E0">
      <w:pPr>
        <w:jc w:val="both"/>
        <w:rPr>
          <w:sz w:val="20"/>
          <w:u w:val="single"/>
        </w:rPr>
      </w:pPr>
      <w:r>
        <w:rPr>
          <w:b/>
          <w:sz w:val="22"/>
          <w:szCs w:val="22"/>
          <w:u w:val="single"/>
        </w:rPr>
        <w:t xml:space="preserve">Stavební </w:t>
      </w:r>
      <w:proofErr w:type="gramStart"/>
      <w:r>
        <w:rPr>
          <w:b/>
          <w:sz w:val="22"/>
          <w:szCs w:val="22"/>
          <w:u w:val="single"/>
        </w:rPr>
        <w:t>část D.3</w:t>
      </w:r>
      <w:r w:rsidR="0089483D">
        <w:rPr>
          <w:sz w:val="20"/>
          <w:u w:val="single"/>
        </w:rPr>
        <w:t xml:space="preserve"> zahrnuje</w:t>
      </w:r>
      <w:proofErr w:type="gramEnd"/>
      <w:r w:rsidR="00A210E0" w:rsidRPr="00D308DB">
        <w:rPr>
          <w:sz w:val="20"/>
          <w:u w:val="single"/>
        </w:rPr>
        <w:t xml:space="preserve"> dílčí stavební objekty</w:t>
      </w:r>
      <w:r>
        <w:rPr>
          <w:sz w:val="20"/>
          <w:u w:val="single"/>
        </w:rPr>
        <w:t xml:space="preserve"> číselné řady 100</w:t>
      </w:r>
      <w:r w:rsidR="00A210E0" w:rsidRPr="00D308DB">
        <w:rPr>
          <w:sz w:val="20"/>
          <w:u w:val="single"/>
        </w:rPr>
        <w:t xml:space="preserve"> : </w:t>
      </w:r>
    </w:p>
    <w:p w:rsidR="0089483D" w:rsidRDefault="0089483D" w:rsidP="00A210E0">
      <w:pPr>
        <w:jc w:val="both"/>
        <w:rPr>
          <w:b/>
          <w:sz w:val="22"/>
          <w:szCs w:val="22"/>
        </w:rPr>
      </w:pPr>
    </w:p>
    <w:tbl>
      <w:tblPr>
        <w:tblW w:w="7512" w:type="dxa"/>
        <w:tblInd w:w="497" w:type="dxa"/>
        <w:tblBorders>
          <w:top w:val="single" w:sz="6" w:space="0" w:color="C0C0C0"/>
          <w:left w:val="single" w:sz="4" w:space="0" w:color="C0C0C0"/>
          <w:bottom w:val="single" w:sz="6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3658"/>
        <w:gridCol w:w="1728"/>
      </w:tblGrid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jc w:val="center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100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Objekty pozemních komunikací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110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Vozovky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12</w:t>
            </w:r>
            <w:r w:rsidRPr="00D17C4E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Odvodnění komunikací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130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Parkoviště</w:t>
            </w:r>
          </w:p>
        </w:tc>
      </w:tr>
      <w:tr w:rsidR="0089483D" w:rsidRPr="00D17C4E" w:rsidTr="00DB2173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DB2173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140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DB2173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Chodníky</w:t>
            </w:r>
          </w:p>
        </w:tc>
      </w:tr>
      <w:tr w:rsidR="0089483D" w:rsidRPr="00D17C4E" w:rsidTr="00DB2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  <w:tblHeader/>
        </w:trPr>
        <w:tc>
          <w:tcPr>
            <w:tcW w:w="1134" w:type="dxa"/>
            <w:vAlign w:val="center"/>
          </w:tcPr>
          <w:p w:rsidR="0089483D" w:rsidRPr="00D17C4E" w:rsidRDefault="0089483D" w:rsidP="00DB2173">
            <w:pPr>
              <w:spacing w:before="120"/>
              <w:ind w:firstLine="851"/>
              <w:jc w:val="both"/>
              <w:rPr>
                <w:rFonts w:cs="Arial"/>
                <w:sz w:val="4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89483D" w:rsidRPr="00D17C4E" w:rsidRDefault="0089483D" w:rsidP="00DB2173">
            <w:pPr>
              <w:spacing w:before="120"/>
              <w:ind w:firstLine="851"/>
              <w:jc w:val="center"/>
              <w:rPr>
                <w:rFonts w:cs="Arial"/>
                <w:sz w:val="4"/>
              </w:rPr>
            </w:pPr>
          </w:p>
        </w:tc>
        <w:tc>
          <w:tcPr>
            <w:tcW w:w="1728" w:type="dxa"/>
            <w:vAlign w:val="center"/>
          </w:tcPr>
          <w:p w:rsidR="0089483D" w:rsidRPr="00D17C4E" w:rsidRDefault="0089483D" w:rsidP="00DB2173">
            <w:pPr>
              <w:spacing w:before="120"/>
              <w:jc w:val="center"/>
              <w:rPr>
                <w:rFonts w:cs="Arial"/>
                <w:sz w:val="4"/>
              </w:rPr>
            </w:pPr>
          </w:p>
        </w:tc>
      </w:tr>
    </w:tbl>
    <w:p w:rsidR="00E37CD9" w:rsidRPr="00681491" w:rsidRDefault="0089483D" w:rsidP="00A210E0">
      <w:pPr>
        <w:jc w:val="both"/>
        <w:rPr>
          <w:b/>
          <w:sz w:val="20"/>
        </w:rPr>
      </w:pPr>
      <w:r w:rsidRPr="00681491">
        <w:rPr>
          <w:sz w:val="20"/>
        </w:rPr>
        <w:t>Zájmové území se nachází v </w:t>
      </w:r>
      <w:proofErr w:type="spellStart"/>
      <w:r w:rsidRPr="00681491">
        <w:rPr>
          <w:sz w:val="20"/>
        </w:rPr>
        <w:t>intravilánu</w:t>
      </w:r>
      <w:proofErr w:type="spellEnd"/>
      <w:r w:rsidRPr="00681491">
        <w:rPr>
          <w:sz w:val="20"/>
        </w:rPr>
        <w:t xml:space="preserve">. </w:t>
      </w:r>
      <w:r w:rsidR="00E27038" w:rsidRPr="00681491">
        <w:rPr>
          <w:sz w:val="20"/>
        </w:rPr>
        <w:t>Součástí rekonstrukce komunikací je řešení odvodnění ploch formou uličních vpustí a nových přípojek, napojených do stávající kanalizace.</w:t>
      </w:r>
    </w:p>
    <w:p w:rsidR="00A210E0" w:rsidRPr="00681491" w:rsidRDefault="00A210E0" w:rsidP="00E27038">
      <w:pPr>
        <w:pStyle w:val="Zkladntext2"/>
        <w:rPr>
          <w:rFonts w:cs="Arial"/>
          <w:sz w:val="20"/>
        </w:rPr>
      </w:pPr>
    </w:p>
    <w:p w:rsidR="00E27038" w:rsidRPr="00681491" w:rsidRDefault="00E27038" w:rsidP="00E27038">
      <w:pPr>
        <w:pStyle w:val="Zkladntext2"/>
        <w:rPr>
          <w:rFonts w:cs="Arial"/>
          <w:sz w:val="20"/>
        </w:rPr>
      </w:pPr>
    </w:p>
    <w:p w:rsidR="00E27038" w:rsidRPr="00681491" w:rsidRDefault="00E27038" w:rsidP="00E27038">
      <w:pPr>
        <w:pStyle w:val="Zkladntext2"/>
        <w:rPr>
          <w:rFonts w:cs="Arial"/>
          <w:sz w:val="20"/>
        </w:rPr>
      </w:pPr>
    </w:p>
    <w:p w:rsidR="00E27038" w:rsidRPr="0089483D" w:rsidRDefault="00E27038" w:rsidP="00E27038">
      <w:pPr>
        <w:pStyle w:val="Zkladntext2"/>
        <w:rPr>
          <w:rFonts w:cs="Arial"/>
          <w:sz w:val="22"/>
        </w:rPr>
      </w:pPr>
    </w:p>
    <w:p w:rsidR="00F12482" w:rsidRPr="009466CB" w:rsidRDefault="00F12482" w:rsidP="009466CB">
      <w:pPr>
        <w:spacing w:line="276" w:lineRule="auto"/>
        <w:ind w:left="1418"/>
        <w:jc w:val="both"/>
        <w:rPr>
          <w:rFonts w:cs="Arial"/>
          <w:sz w:val="20"/>
        </w:rPr>
      </w:pPr>
    </w:p>
    <w:p w:rsidR="003A4586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t>C/ Podklady a průzkumy</w:t>
      </w:r>
    </w:p>
    <w:p w:rsidR="009072CB" w:rsidRPr="00F12482" w:rsidRDefault="009072CB">
      <w:pPr>
        <w:jc w:val="both"/>
        <w:rPr>
          <w:b/>
          <w:szCs w:val="24"/>
          <w:u w:val="single"/>
        </w:rPr>
      </w:pP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Geodetické zaměření zájmového území</w:t>
      </w:r>
      <w:r w:rsidR="006375B0" w:rsidRPr="009072CB">
        <w:rPr>
          <w:rFonts w:cs="Arial"/>
          <w:color w:val="000000"/>
          <w:sz w:val="20"/>
        </w:rPr>
        <w:t>,</w:t>
      </w:r>
      <w:r w:rsidRPr="009072CB">
        <w:rPr>
          <w:rFonts w:cs="Arial"/>
          <w:color w:val="000000"/>
          <w:sz w:val="20"/>
        </w:rPr>
        <w:t xml:space="preserve"> </w:t>
      </w:r>
      <w:r w:rsidR="006375B0" w:rsidRPr="009072CB">
        <w:rPr>
          <w:rFonts w:cs="Arial"/>
          <w:color w:val="000000"/>
          <w:sz w:val="20"/>
        </w:rPr>
        <w:t>doplněné o polohu stávajících inženýrských sítí (účelovou mapu vyhotovila f. AQUATIS a.s.</w:t>
      </w:r>
      <w:r w:rsidR="0089483D">
        <w:rPr>
          <w:rFonts w:cs="Arial"/>
          <w:color w:val="000000"/>
          <w:sz w:val="20"/>
        </w:rPr>
        <w:t>)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 xml:space="preserve"> 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Inženýrsko-geologický průzkum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>(Ing. Jan Kříž)</w:t>
      </w:r>
    </w:p>
    <w:p w:rsidR="00615F23" w:rsidRPr="009072CB" w:rsidRDefault="006375B0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Digitální mapa katastru nemovitostí a aktuální informace o stavbou dotčených parcelách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 xml:space="preserve">Průběžná jednání se zástupci investora a provozovatele </w:t>
      </w:r>
      <w:r w:rsidR="0089483D">
        <w:rPr>
          <w:rFonts w:cs="Arial"/>
          <w:color w:val="000000"/>
          <w:sz w:val="20"/>
        </w:rPr>
        <w:t xml:space="preserve"> </w:t>
      </w:r>
    </w:p>
    <w:p w:rsidR="002A404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Jednání se zástupc</w:t>
      </w:r>
      <w:r w:rsidR="00EB37C6">
        <w:rPr>
          <w:rFonts w:cs="Arial"/>
          <w:color w:val="000000"/>
          <w:sz w:val="20"/>
        </w:rPr>
        <w:t>i dotčených orgánů a organizací</w:t>
      </w:r>
    </w:p>
    <w:p w:rsid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Posouzení stávající zeleně (Ing. Klára Dufková)</w:t>
      </w:r>
    </w:p>
    <w:p w:rsidR="00EB37C6" w:rsidRP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 kanalizace (BVK a.s., JV PROJEKT VH s.r.o.)</w:t>
      </w:r>
    </w:p>
    <w:p w:rsidR="009072CB" w:rsidRPr="00EB37C6" w:rsidRDefault="00EB37C6" w:rsidP="009072C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stávajících kanalizačních a vodovodních přípojek (JV PROJEKT VH s.r.o.)</w:t>
      </w:r>
    </w:p>
    <w:p w:rsidR="00043F1E" w:rsidRDefault="00043F1E">
      <w:pPr>
        <w:jc w:val="both"/>
        <w:rPr>
          <w:b/>
          <w:sz w:val="22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D/ Vztahy pozemní komunikace k ostatním </w:t>
      </w:r>
      <w:r w:rsidR="00EB37C6">
        <w:rPr>
          <w:b/>
          <w:szCs w:val="24"/>
          <w:u w:val="single"/>
        </w:rPr>
        <w:t>plánovaným akcím</w:t>
      </w:r>
    </w:p>
    <w:p w:rsidR="009072CB" w:rsidRDefault="003A79D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EB37C6" w:rsidRPr="00EB37C6" w:rsidRDefault="00EB37C6" w:rsidP="00EB37C6">
      <w:pPr>
        <w:pStyle w:val="JVPVH-odstavec-normalni0"/>
      </w:pPr>
      <w:r>
        <w:rPr>
          <w:sz w:val="20"/>
        </w:rPr>
        <w:t xml:space="preserve"> </w:t>
      </w:r>
      <w:r w:rsidRPr="00EB37C6">
        <w:t>Dle nám dostupných informací:</w:t>
      </w:r>
    </w:p>
    <w:p w:rsidR="00EB37C6" w:rsidRPr="00EB37C6" w:rsidRDefault="00EB37C6" w:rsidP="00EB37C6">
      <w:pPr>
        <w:numPr>
          <w:ilvl w:val="0"/>
          <w:numId w:val="39"/>
        </w:numPr>
        <w:tabs>
          <w:tab w:val="left" w:pos="540"/>
        </w:tabs>
        <w:spacing w:before="240"/>
        <w:jc w:val="both"/>
        <w:rPr>
          <w:sz w:val="22"/>
        </w:rPr>
      </w:pPr>
      <w:r w:rsidRPr="00EB37C6">
        <w:rPr>
          <w:sz w:val="22"/>
        </w:rPr>
        <w:t xml:space="preserve">ze střednědobého koordinačního harmonogramu výkopových prací pro rok 2019 </w:t>
      </w:r>
      <w:r w:rsidRPr="00EB37C6">
        <w:rPr>
          <w:sz w:val="20"/>
        </w:rPr>
        <w:t>–</w:t>
      </w:r>
      <w:r>
        <w:rPr>
          <w:sz w:val="22"/>
        </w:rPr>
        <w:t xml:space="preserve"> 2022 </w:t>
      </w:r>
      <w:r w:rsidRPr="00EB37C6">
        <w:rPr>
          <w:sz w:val="22"/>
        </w:rPr>
        <w:t>se v současnosti připravují k realizaci akce:</w:t>
      </w:r>
    </w:p>
    <w:tbl>
      <w:tblPr>
        <w:tblW w:w="9639" w:type="dxa"/>
        <w:tblInd w:w="7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5387"/>
        <w:gridCol w:w="2551"/>
      </w:tblGrid>
      <w:tr w:rsidR="00EB37C6" w:rsidRPr="00EB37C6" w:rsidTr="00DB2173">
        <w:trPr>
          <w:cantSplit/>
          <w:trHeight w:val="141"/>
          <w:tblHeader/>
        </w:trPr>
        <w:tc>
          <w:tcPr>
            <w:tcW w:w="1701" w:type="dxa"/>
            <w:tcBorders>
              <w:top w:val="nil"/>
              <w:left w:val="nil"/>
              <w:bottom w:val="single" w:sz="6" w:space="0" w:color="C0C0C0"/>
              <w:right w:val="nil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číslo akce</w:t>
            </w:r>
          </w:p>
        </w:tc>
        <w:tc>
          <w:tcPr>
            <w:tcW w:w="5387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název akce</w:t>
            </w:r>
          </w:p>
        </w:tc>
        <w:tc>
          <w:tcPr>
            <w:tcW w:w="255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termín realizace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7984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Oprava komunikace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11864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35331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proofErr w:type="spellStart"/>
            <w:r w:rsidRPr="00EB37C6">
              <w:rPr>
                <w:sz w:val="20"/>
              </w:rPr>
              <w:t>Reko</w:t>
            </w:r>
            <w:proofErr w:type="spellEnd"/>
            <w:r w:rsidRPr="00EB37C6">
              <w:rPr>
                <w:sz w:val="20"/>
              </w:rPr>
              <w:t xml:space="preserve"> MS Brno - Kosmákova + 3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36006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proofErr w:type="spellStart"/>
            <w:r w:rsidRPr="00EB37C6">
              <w:rPr>
                <w:sz w:val="20"/>
              </w:rPr>
              <w:t>Reko</w:t>
            </w:r>
            <w:proofErr w:type="spellEnd"/>
            <w:r w:rsidRPr="00EB37C6">
              <w:rPr>
                <w:sz w:val="20"/>
              </w:rPr>
              <w:t xml:space="preserve"> MS Brno - Kosmákova + 1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DB2173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ind w:left="7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35620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kanalizace a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</w:tbl>
    <w:p w:rsidR="00EB37C6" w:rsidRPr="00EC3F32" w:rsidRDefault="00EB37C6">
      <w:pPr>
        <w:jc w:val="both"/>
        <w:rPr>
          <w:sz w:val="22"/>
        </w:rPr>
      </w:pPr>
    </w:p>
    <w:p w:rsidR="009F6DC2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E/ Technický popis </w:t>
      </w:r>
      <w:r w:rsidR="00EC3F32" w:rsidRPr="00035D70">
        <w:rPr>
          <w:b/>
          <w:szCs w:val="24"/>
          <w:u w:val="single"/>
        </w:rPr>
        <w:t xml:space="preserve"> </w:t>
      </w:r>
    </w:p>
    <w:p w:rsidR="00E27038" w:rsidRDefault="00E27038" w:rsidP="00E27038">
      <w:pPr>
        <w:rPr>
          <w:rFonts w:cs="Arial"/>
          <w:sz w:val="20"/>
          <w:u w:val="single"/>
        </w:rPr>
      </w:pPr>
    </w:p>
    <w:p w:rsidR="00E27038" w:rsidRPr="00E27038" w:rsidRDefault="00E27038" w:rsidP="00E27038">
      <w:pPr>
        <w:jc w:val="both"/>
        <w:rPr>
          <w:sz w:val="20"/>
        </w:rPr>
      </w:pPr>
      <w:r w:rsidRPr="00E27038">
        <w:rPr>
          <w:sz w:val="20"/>
        </w:rPr>
        <w:t xml:space="preserve">Odvodnění komunikací </w:t>
      </w:r>
      <w:proofErr w:type="gramStart"/>
      <w:r w:rsidRPr="00E27038">
        <w:rPr>
          <w:sz w:val="20"/>
        </w:rPr>
        <w:t>bude</w:t>
      </w:r>
      <w:proofErr w:type="gramEnd"/>
      <w:r w:rsidRPr="00E27038">
        <w:rPr>
          <w:sz w:val="20"/>
        </w:rPr>
        <w:t xml:space="preserve"> zajištěno pomocí nově navržených uličních </w:t>
      </w:r>
      <w:proofErr w:type="gramStart"/>
      <w:r w:rsidRPr="00E27038">
        <w:rPr>
          <w:sz w:val="20"/>
        </w:rPr>
        <w:t>vpustí</w:t>
      </w:r>
      <w:proofErr w:type="gramEnd"/>
      <w:r w:rsidRPr="00E27038">
        <w:rPr>
          <w:sz w:val="20"/>
        </w:rPr>
        <w:t xml:space="preserve">, napojených do kanalizace přípojkami DN150 z obetonované kameniny.  Dešťová voda z komunikace (živičné vozovky) a přilehlých ploch </w:t>
      </w:r>
      <w:proofErr w:type="gramStart"/>
      <w:r w:rsidRPr="00E27038">
        <w:rPr>
          <w:sz w:val="20"/>
        </w:rPr>
        <w:t>bude</w:t>
      </w:r>
      <w:proofErr w:type="gramEnd"/>
      <w:r w:rsidRPr="00E27038">
        <w:rPr>
          <w:sz w:val="20"/>
        </w:rPr>
        <w:t xml:space="preserve"> svedena podél obrubníků do  uličních </w:t>
      </w:r>
      <w:proofErr w:type="gramStart"/>
      <w:r w:rsidRPr="00E27038">
        <w:rPr>
          <w:sz w:val="20"/>
        </w:rPr>
        <w:t>vpustí</w:t>
      </w:r>
      <w:proofErr w:type="gramEnd"/>
      <w:r w:rsidRPr="00E27038">
        <w:rPr>
          <w:sz w:val="20"/>
        </w:rPr>
        <w:t xml:space="preserve"> s plastovou mříží pro zatížení D400 – mříž M 508D. Přípojky jsou navrženy z obetonované kameniny DN150. Obetonování betonem C12/15-XO v min. </w:t>
      </w:r>
      <w:proofErr w:type="spellStart"/>
      <w:r w:rsidRPr="00E27038">
        <w:rPr>
          <w:sz w:val="20"/>
        </w:rPr>
        <w:t>tl</w:t>
      </w:r>
      <w:proofErr w:type="spellEnd"/>
      <w:r w:rsidRPr="00E27038">
        <w:rPr>
          <w:sz w:val="20"/>
        </w:rPr>
        <w:t xml:space="preserve">. 150mm. U </w:t>
      </w:r>
      <w:proofErr w:type="gramStart"/>
      <w:r w:rsidRPr="00E27038">
        <w:rPr>
          <w:sz w:val="20"/>
        </w:rPr>
        <w:t>vpustí</w:t>
      </w:r>
      <w:proofErr w:type="gramEnd"/>
      <w:r w:rsidRPr="00E27038">
        <w:rPr>
          <w:sz w:val="20"/>
        </w:rPr>
        <w:t xml:space="preserve"> se na přípojce </w:t>
      </w:r>
      <w:proofErr w:type="gramStart"/>
      <w:r w:rsidRPr="00E27038">
        <w:rPr>
          <w:sz w:val="20"/>
        </w:rPr>
        <w:t>provede</w:t>
      </w:r>
      <w:proofErr w:type="gramEnd"/>
      <w:r w:rsidRPr="00E27038">
        <w:rPr>
          <w:sz w:val="20"/>
        </w:rPr>
        <w:t xml:space="preserve"> zápachová uzávěra kombinací kolen 90°a 60°(místo 1x60° se použijí 2x30°, kolena 60°se běžně nevyrábějí).  Spodní část vpustí se obetonuje prostým betonem C16/20-XO. Kombinace prstenců vpustí (a tím spády přípojek) budou přizpůsobeny potřebě křížení se sítěmi v ulici. Vpusti musí mít předepsané kaliště a na přípojce bude provedena zápachová uzávěra. Drenáže DN110 z perforovaného PVC, odvodňující pláň, </w:t>
      </w:r>
      <w:proofErr w:type="gramStart"/>
      <w:r w:rsidRPr="00E27038">
        <w:rPr>
          <w:sz w:val="20"/>
        </w:rPr>
        <w:t>jsou</w:t>
      </w:r>
      <w:proofErr w:type="gramEnd"/>
      <w:r w:rsidRPr="00E27038">
        <w:rPr>
          <w:sz w:val="20"/>
        </w:rPr>
        <w:t xml:space="preserve"> napojeny do přípojek uličních </w:t>
      </w:r>
      <w:proofErr w:type="gramStart"/>
      <w:r w:rsidRPr="00E27038">
        <w:rPr>
          <w:sz w:val="20"/>
        </w:rPr>
        <w:t>vpustí</w:t>
      </w:r>
      <w:proofErr w:type="gramEnd"/>
      <w:r w:rsidR="008E5157">
        <w:rPr>
          <w:sz w:val="20"/>
        </w:rPr>
        <w:t xml:space="preserve"> do odboček, vysazených na přípojkách vpustí za zápachovou uzávěrou</w:t>
      </w:r>
      <w:r w:rsidRPr="00E27038">
        <w:rPr>
          <w:sz w:val="20"/>
        </w:rPr>
        <w:t>. Veškeré provedené přípojky budou obetonovány prostým betonem C 12/15-XO.</w:t>
      </w:r>
    </w:p>
    <w:p w:rsidR="00E27038" w:rsidRPr="00E27038" w:rsidRDefault="00E27038" w:rsidP="00E27038">
      <w:pPr>
        <w:jc w:val="both"/>
        <w:rPr>
          <w:sz w:val="20"/>
          <w:u w:val="single"/>
        </w:rPr>
      </w:pPr>
    </w:p>
    <w:p w:rsidR="00E27038" w:rsidRPr="00E27038" w:rsidRDefault="00E27038" w:rsidP="00E27038">
      <w:pPr>
        <w:jc w:val="both"/>
        <w:rPr>
          <w:sz w:val="20"/>
        </w:rPr>
      </w:pPr>
      <w:r w:rsidRPr="00E27038">
        <w:rPr>
          <w:sz w:val="20"/>
          <w:u w:val="single"/>
        </w:rPr>
        <w:t xml:space="preserve">Navržené stavební řešení SO 120 </w:t>
      </w:r>
      <w:proofErr w:type="gramStart"/>
      <w:r w:rsidRPr="00E27038">
        <w:rPr>
          <w:sz w:val="20"/>
          <w:u w:val="single"/>
        </w:rPr>
        <w:t>obsahuje  :</w:t>
      </w:r>
      <w:proofErr w:type="gramEnd"/>
    </w:p>
    <w:p w:rsidR="00E27038" w:rsidRPr="00E27038" w:rsidRDefault="00E27038" w:rsidP="00E27038">
      <w:pPr>
        <w:numPr>
          <w:ilvl w:val="0"/>
          <w:numId w:val="19"/>
        </w:numPr>
        <w:spacing w:before="120"/>
        <w:jc w:val="both"/>
        <w:rPr>
          <w:rFonts w:cs="Arial"/>
          <w:sz w:val="20"/>
        </w:rPr>
      </w:pPr>
      <w:r w:rsidRPr="00E27038">
        <w:rPr>
          <w:rFonts w:cs="Arial"/>
          <w:sz w:val="20"/>
        </w:rPr>
        <w:t>vybourání stávajících vpustí … 1</w:t>
      </w:r>
      <w:r w:rsidR="00405379">
        <w:rPr>
          <w:rFonts w:cs="Arial"/>
          <w:sz w:val="20"/>
        </w:rPr>
        <w:t>2</w:t>
      </w:r>
      <w:r w:rsidRPr="00E27038">
        <w:rPr>
          <w:rFonts w:cs="Arial"/>
          <w:sz w:val="20"/>
        </w:rPr>
        <w:t xml:space="preserve"> ks</w:t>
      </w:r>
    </w:p>
    <w:p w:rsidR="00E27038" w:rsidRPr="00E27038" w:rsidRDefault="00E27038" w:rsidP="00E27038">
      <w:pPr>
        <w:numPr>
          <w:ilvl w:val="0"/>
          <w:numId w:val="19"/>
        </w:numPr>
        <w:spacing w:before="120"/>
        <w:jc w:val="both"/>
        <w:rPr>
          <w:rFonts w:cs="Arial"/>
          <w:sz w:val="20"/>
        </w:rPr>
      </w:pPr>
      <w:proofErr w:type="gramStart"/>
      <w:r w:rsidRPr="00E27038">
        <w:rPr>
          <w:rFonts w:cs="Arial"/>
          <w:sz w:val="20"/>
        </w:rPr>
        <w:t>vybourání  stávajících</w:t>
      </w:r>
      <w:proofErr w:type="gramEnd"/>
      <w:r w:rsidRPr="00E27038">
        <w:rPr>
          <w:rFonts w:cs="Arial"/>
          <w:sz w:val="20"/>
        </w:rPr>
        <w:t xml:space="preserve"> přípojek rušených vpustí</w:t>
      </w:r>
      <w:r w:rsidR="008E5157">
        <w:rPr>
          <w:rFonts w:cs="Arial"/>
          <w:sz w:val="20"/>
        </w:rPr>
        <w:t>….47,00m</w:t>
      </w:r>
    </w:p>
    <w:p w:rsidR="00E27038" w:rsidRPr="00E27038" w:rsidRDefault="00E27038" w:rsidP="00E27038">
      <w:pPr>
        <w:numPr>
          <w:ilvl w:val="0"/>
          <w:numId w:val="19"/>
        </w:numPr>
        <w:spacing w:before="120"/>
        <w:jc w:val="both"/>
        <w:rPr>
          <w:rFonts w:cs="Arial"/>
          <w:sz w:val="20"/>
        </w:rPr>
      </w:pPr>
      <w:r w:rsidRPr="00E27038">
        <w:rPr>
          <w:rFonts w:cs="Arial"/>
          <w:sz w:val="20"/>
        </w:rPr>
        <w:t xml:space="preserve">zřízení nových typových uličních </w:t>
      </w:r>
      <w:proofErr w:type="gramStart"/>
      <w:r w:rsidRPr="00E27038">
        <w:rPr>
          <w:rFonts w:cs="Arial"/>
          <w:sz w:val="20"/>
        </w:rPr>
        <w:t>vpustí  …</w:t>
      </w:r>
      <w:proofErr w:type="gramEnd"/>
      <w:r w:rsidRPr="00E27038">
        <w:rPr>
          <w:rFonts w:cs="Arial"/>
          <w:sz w:val="20"/>
        </w:rPr>
        <w:t xml:space="preserve">. 11 ks  </w:t>
      </w:r>
    </w:p>
    <w:p w:rsidR="00E27038" w:rsidRPr="00E27038" w:rsidRDefault="00E27038" w:rsidP="00E27038">
      <w:pPr>
        <w:numPr>
          <w:ilvl w:val="0"/>
          <w:numId w:val="19"/>
        </w:numPr>
        <w:spacing w:before="120"/>
        <w:jc w:val="both"/>
        <w:rPr>
          <w:rFonts w:cs="Arial"/>
          <w:sz w:val="20"/>
        </w:rPr>
      </w:pPr>
      <w:r w:rsidRPr="00E27038">
        <w:rPr>
          <w:rFonts w:cs="Arial"/>
          <w:sz w:val="20"/>
        </w:rPr>
        <w:t>výško</w:t>
      </w:r>
      <w:r w:rsidR="008E5157">
        <w:rPr>
          <w:rFonts w:cs="Arial"/>
          <w:sz w:val="20"/>
        </w:rPr>
        <w:t>vou úpravu</w:t>
      </w:r>
      <w:r w:rsidR="00D32234">
        <w:rPr>
          <w:rFonts w:cs="Arial"/>
          <w:sz w:val="20"/>
        </w:rPr>
        <w:t xml:space="preserve"> stávajících vpustí … </w:t>
      </w:r>
      <w:r w:rsidR="008E5157">
        <w:rPr>
          <w:rFonts w:cs="Arial"/>
          <w:sz w:val="20"/>
        </w:rPr>
        <w:t>prověření funkčnosti vpustí</w:t>
      </w:r>
    </w:p>
    <w:p w:rsidR="00E27038" w:rsidRDefault="00E27038" w:rsidP="00E27038">
      <w:pPr>
        <w:numPr>
          <w:ilvl w:val="0"/>
          <w:numId w:val="19"/>
        </w:numPr>
        <w:spacing w:before="120"/>
        <w:jc w:val="both"/>
        <w:rPr>
          <w:rFonts w:cs="Arial"/>
          <w:sz w:val="20"/>
        </w:rPr>
      </w:pPr>
      <w:r w:rsidRPr="00E27038">
        <w:rPr>
          <w:rFonts w:cs="Arial"/>
          <w:sz w:val="20"/>
        </w:rPr>
        <w:lastRenderedPageBreak/>
        <w:t>zřízení přípojek nových vpustí z obetonované kameniny DN150</w:t>
      </w:r>
      <w:r>
        <w:rPr>
          <w:rFonts w:cs="Arial"/>
          <w:sz w:val="20"/>
        </w:rPr>
        <w:t xml:space="preserve"> v délce </w:t>
      </w:r>
      <w:proofErr w:type="gramStart"/>
      <w:r>
        <w:rPr>
          <w:rFonts w:cs="Arial"/>
          <w:sz w:val="20"/>
        </w:rPr>
        <w:t>40,70m</w:t>
      </w:r>
      <w:r w:rsidRPr="00E27038">
        <w:rPr>
          <w:rFonts w:cs="Arial"/>
          <w:sz w:val="20"/>
        </w:rPr>
        <w:t xml:space="preserve"> ( vpusti</w:t>
      </w:r>
      <w:proofErr w:type="gramEnd"/>
      <w:r w:rsidRPr="00E27038">
        <w:rPr>
          <w:rFonts w:cs="Arial"/>
          <w:sz w:val="20"/>
        </w:rPr>
        <w:t xml:space="preserve"> se napojí do stávající stoky pomocí jádrového vývrtu s utěsněním nebo budou napojeny do místa stávajícího napojení na stoku, po vybourání staré přípojky)</w:t>
      </w:r>
    </w:p>
    <w:p w:rsidR="003576D6" w:rsidRDefault="00E27038" w:rsidP="008E5157">
      <w:pPr>
        <w:numPr>
          <w:ilvl w:val="0"/>
          <w:numId w:val="19"/>
        </w:num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>vpust UV7 bude napojena do stávající šachty</w:t>
      </w:r>
    </w:p>
    <w:p w:rsidR="0014053B" w:rsidRPr="008E5157" w:rsidRDefault="0014053B" w:rsidP="008E5157">
      <w:pPr>
        <w:numPr>
          <w:ilvl w:val="0"/>
          <w:numId w:val="19"/>
        </w:num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>otvory ve stoce po vybourání přípojek budou zaslepeny</w:t>
      </w:r>
    </w:p>
    <w:p w:rsidR="00127E59" w:rsidRPr="00127E59" w:rsidRDefault="00127E59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  <w:r w:rsidRPr="00127E59">
        <w:rPr>
          <w:sz w:val="20"/>
          <w:u w:val="single"/>
        </w:rPr>
        <w:t>Zemní práce</w:t>
      </w:r>
    </w:p>
    <w:p w:rsidR="008221C3" w:rsidRPr="00127E59" w:rsidRDefault="00127E59" w:rsidP="00127E59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V rámci provádění hutněných zásypů pro př</w:t>
      </w:r>
      <w:r w:rsidR="00927642">
        <w:rPr>
          <w:rFonts w:cs="Arial"/>
          <w:sz w:val="20"/>
        </w:rPr>
        <w:t>ípojky</w:t>
      </w:r>
      <w:r w:rsidRPr="00127E59">
        <w:rPr>
          <w:rFonts w:cs="Arial"/>
          <w:sz w:val="20"/>
        </w:rPr>
        <w:t xml:space="preserve"> je potřeba dodržet požadavky na dokonalé zhutnění zásypového materiálu a eliminovat možné poklesy a prosedání při nedostatečném h</w:t>
      </w:r>
      <w:r w:rsidR="008221C3">
        <w:rPr>
          <w:rFonts w:cs="Arial"/>
          <w:sz w:val="20"/>
        </w:rPr>
        <w:t>utnění těchto rýh. Pláň vozovky</w:t>
      </w:r>
      <w:r w:rsidRPr="00127E59">
        <w:rPr>
          <w:rFonts w:cs="Arial"/>
          <w:sz w:val="20"/>
        </w:rPr>
        <w:t xml:space="preserve"> po zhutnění musí </w:t>
      </w:r>
      <w:r w:rsidR="008221C3">
        <w:rPr>
          <w:rFonts w:cs="Arial"/>
          <w:sz w:val="20"/>
        </w:rPr>
        <w:t xml:space="preserve">vykazovat modul deformace </w:t>
      </w:r>
      <w:proofErr w:type="gramStart"/>
      <w:r w:rsidR="008221C3">
        <w:rPr>
          <w:rFonts w:cs="Arial"/>
          <w:sz w:val="20"/>
        </w:rPr>
        <w:t>min.45</w:t>
      </w:r>
      <w:proofErr w:type="gramEnd"/>
      <w:r w:rsidR="00927642">
        <w:rPr>
          <w:rFonts w:cs="Arial"/>
          <w:sz w:val="20"/>
        </w:rPr>
        <w:t xml:space="preserve"> </w:t>
      </w:r>
      <w:proofErr w:type="spellStart"/>
      <w:r w:rsidR="008221C3">
        <w:rPr>
          <w:rFonts w:cs="Arial"/>
          <w:sz w:val="20"/>
        </w:rPr>
        <w:t>MPa</w:t>
      </w:r>
      <w:proofErr w:type="spellEnd"/>
      <w:r w:rsidR="008221C3">
        <w:rPr>
          <w:rFonts w:cs="Arial"/>
          <w:sz w:val="20"/>
        </w:rPr>
        <w:t xml:space="preserve">. </w:t>
      </w:r>
      <w:r w:rsidRPr="00127E59">
        <w:rPr>
          <w:rFonts w:cs="Arial"/>
          <w:sz w:val="20"/>
        </w:rPr>
        <w:t>Při provádění zemních prací je nutno zamezit zvodnění zeminy v podloží a zabránit zbytečnému pojížděn</w:t>
      </w:r>
      <w:r w:rsidR="00927642">
        <w:rPr>
          <w:rFonts w:cs="Arial"/>
          <w:sz w:val="20"/>
        </w:rPr>
        <w:t>í mechanizmů po budoucí pláni</w:t>
      </w:r>
      <w:r w:rsidR="008E5157">
        <w:rPr>
          <w:rFonts w:cs="Arial"/>
          <w:sz w:val="20"/>
        </w:rPr>
        <w:t>.</w:t>
      </w:r>
      <w:r w:rsidR="00927642" w:rsidRPr="00927642">
        <w:rPr>
          <w:rFonts w:cs="Arial"/>
          <w:sz w:val="20"/>
        </w:rPr>
        <w:t xml:space="preserve"> </w:t>
      </w:r>
      <w:r w:rsidR="00927642">
        <w:rPr>
          <w:rFonts w:cs="Arial"/>
          <w:sz w:val="20"/>
        </w:rPr>
        <w:t>Zemní práce poblíž stávajících sítí provádět ručně.</w:t>
      </w:r>
    </w:p>
    <w:p w:rsidR="005A6D79" w:rsidRDefault="0089112C" w:rsidP="00127E59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Pro zásyp rýhy přípojek bude použit takový materiál, který bude splňovat požadavky správce komunikace. Zásypový materiál bude ukládán a</w:t>
      </w:r>
      <w:r w:rsidR="00127E59">
        <w:rPr>
          <w:rFonts w:cs="Arial"/>
          <w:sz w:val="20"/>
        </w:rPr>
        <w:t xml:space="preserve"> hutněn po vrstvách 0,20-0,30m. </w:t>
      </w:r>
      <w:r w:rsidRPr="00127E59">
        <w:rPr>
          <w:rFonts w:cs="Arial"/>
          <w:sz w:val="20"/>
        </w:rPr>
        <w:t>Při provádění prací a při jejich kontrole je třeba dodržovat kvalitativní požadavky v souladu s TP 146 „Povolování a provádění výkopů a zásypů rýh pro inženýrské sítě ve vozovkách pozemních komunikací“ vydaných MDS ČR.</w:t>
      </w:r>
    </w:p>
    <w:p w:rsidR="00927642" w:rsidRPr="00927642" w:rsidRDefault="00927642" w:rsidP="00927642">
      <w:pPr>
        <w:spacing w:before="120"/>
        <w:jc w:val="both"/>
        <w:rPr>
          <w:rFonts w:cs="Arial"/>
          <w:sz w:val="20"/>
        </w:rPr>
      </w:pPr>
      <w:r w:rsidRPr="00927642">
        <w:rPr>
          <w:rFonts w:cs="Arial"/>
          <w:sz w:val="20"/>
        </w:rPr>
        <w:t>Pro zeminy v aktivní zóně platí dále následující požadavky:</w:t>
      </w:r>
    </w:p>
    <w:p w:rsidR="00927642" w:rsidRPr="00927642" w:rsidRDefault="00927642" w:rsidP="00927642">
      <w:p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927642">
        <w:rPr>
          <w:rFonts w:cs="Arial"/>
          <w:sz w:val="20"/>
        </w:rPr>
        <w:t>ověřená míra zhutnění 102% PS</w:t>
      </w:r>
    </w:p>
    <w:p w:rsidR="000648FA" w:rsidRPr="008E5157" w:rsidRDefault="00927642" w:rsidP="008E5157">
      <w:p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927642">
        <w:rPr>
          <w:rFonts w:cs="Arial"/>
          <w:sz w:val="20"/>
        </w:rPr>
        <w:t xml:space="preserve">modul </w:t>
      </w:r>
      <w:proofErr w:type="spellStart"/>
      <w:r w:rsidRPr="00927642">
        <w:rPr>
          <w:rFonts w:cs="Arial"/>
          <w:sz w:val="20"/>
        </w:rPr>
        <w:t>přetvárnosti</w:t>
      </w:r>
      <w:proofErr w:type="spellEnd"/>
      <w:r w:rsidRPr="00927642">
        <w:rPr>
          <w:rFonts w:cs="Arial"/>
          <w:sz w:val="20"/>
        </w:rPr>
        <w:t xml:space="preserve"> na zemní pláni Edef,2 (dle platné ČSN  73 6133 - Zemní těleso) a TP 170 – Navrhování </w:t>
      </w:r>
      <w:r>
        <w:rPr>
          <w:rFonts w:cs="Arial"/>
          <w:sz w:val="20"/>
        </w:rPr>
        <w:t xml:space="preserve"> </w:t>
      </w:r>
      <w:r w:rsidRPr="00927642">
        <w:rPr>
          <w:rFonts w:cs="Arial"/>
          <w:sz w:val="20"/>
        </w:rPr>
        <w:t xml:space="preserve">vozovek </w:t>
      </w:r>
      <w:proofErr w:type="gramStart"/>
      <w:r w:rsidRPr="00927642">
        <w:rPr>
          <w:rFonts w:cs="Arial"/>
          <w:sz w:val="20"/>
        </w:rPr>
        <w:t>tab.1 a tab</w:t>
      </w:r>
      <w:proofErr w:type="gramEnd"/>
      <w:r w:rsidRPr="00927642">
        <w:rPr>
          <w:rFonts w:cs="Arial"/>
          <w:sz w:val="20"/>
        </w:rPr>
        <w:t xml:space="preserve">.4 pro předpokládanou a  uvažovanou tř. zatížení je min.45 </w:t>
      </w:r>
      <w:proofErr w:type="spellStart"/>
      <w:r w:rsidRPr="00927642">
        <w:rPr>
          <w:rFonts w:cs="Arial"/>
          <w:sz w:val="20"/>
        </w:rPr>
        <w:t>MPa</w:t>
      </w:r>
      <w:proofErr w:type="spellEnd"/>
      <w:r w:rsidRPr="00927642">
        <w:rPr>
          <w:rFonts w:cs="Arial"/>
          <w:sz w:val="20"/>
        </w:rPr>
        <w:t xml:space="preserve">.  </w:t>
      </w:r>
    </w:p>
    <w:p w:rsidR="0089112C" w:rsidRPr="00127E59" w:rsidRDefault="0089112C" w:rsidP="0089112C">
      <w:pPr>
        <w:pStyle w:val="JVPVH-odstavec-normalni0"/>
        <w:rPr>
          <w:sz w:val="20"/>
          <w:u w:val="single"/>
        </w:rPr>
      </w:pPr>
      <w:r w:rsidRPr="00127E59">
        <w:rPr>
          <w:sz w:val="20"/>
          <w:u w:val="single"/>
        </w:rPr>
        <w:t>Pro rozpočet a výkaz zemních prací je uvažováno s </w:t>
      </w:r>
      <w:r w:rsidR="008C7457" w:rsidRPr="00127E59">
        <w:rPr>
          <w:sz w:val="20"/>
          <w:u w:val="single"/>
        </w:rPr>
        <w:t xml:space="preserve">těmito </w:t>
      </w:r>
      <w:proofErr w:type="gramStart"/>
      <w:r w:rsidR="008C7457" w:rsidRPr="00127E59">
        <w:rPr>
          <w:sz w:val="20"/>
          <w:u w:val="single"/>
        </w:rPr>
        <w:t xml:space="preserve">hodnotami </w:t>
      </w:r>
      <w:r w:rsidRPr="00127E59">
        <w:rPr>
          <w:sz w:val="20"/>
          <w:u w:val="single"/>
        </w:rPr>
        <w:t>:</w:t>
      </w:r>
      <w:proofErr w:type="gramEnd"/>
    </w:p>
    <w:p w:rsidR="00127E59" w:rsidRPr="00127E59" w:rsidRDefault="00127E59" w:rsidP="005A6D79">
      <w:pPr>
        <w:pStyle w:val="Zkladntext2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:rsidR="00927642" w:rsidRDefault="005A6D79" w:rsidP="00127E59">
      <w:pPr>
        <w:pStyle w:val="JVPVH-odstavec-normalni0"/>
        <w:spacing w:before="0"/>
        <w:rPr>
          <w:sz w:val="20"/>
        </w:rPr>
      </w:pPr>
      <w:r w:rsidRPr="00127E59">
        <w:rPr>
          <w:sz w:val="20"/>
        </w:rPr>
        <w:t>Zemina z odkopávek je uvažována v zatřídění těžitel</w:t>
      </w:r>
      <w:r w:rsidR="00927642">
        <w:rPr>
          <w:sz w:val="20"/>
        </w:rPr>
        <w:t>nosti jako pro rekonstrukci vodovodu</w:t>
      </w:r>
      <w:r w:rsidRPr="00127E59">
        <w:rPr>
          <w:sz w:val="20"/>
        </w:rPr>
        <w:t xml:space="preserve"> </w:t>
      </w:r>
      <w:r w:rsidR="00927642">
        <w:rPr>
          <w:sz w:val="20"/>
        </w:rPr>
        <w:t xml:space="preserve">dle ČSN 73 3050: </w:t>
      </w:r>
    </w:p>
    <w:p w:rsidR="005A6D79" w:rsidRPr="00127E59" w:rsidRDefault="005A6D79" w:rsidP="00127E59">
      <w:pPr>
        <w:pStyle w:val="JVPVH-odstavec-normalni0"/>
        <w:spacing w:before="0"/>
        <w:rPr>
          <w:sz w:val="20"/>
        </w:rPr>
      </w:pPr>
    </w:p>
    <w:tbl>
      <w:tblPr>
        <w:tblW w:w="6237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1597"/>
        <w:gridCol w:w="3166"/>
      </w:tblGrid>
      <w:tr w:rsidR="005A6D79" w:rsidRPr="00127E59" w:rsidTr="00927642">
        <w:trPr>
          <w:trHeight w:val="636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třída</w:t>
            </w:r>
          </w:p>
        </w:tc>
        <w:tc>
          <w:tcPr>
            <w:tcW w:w="15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 xml:space="preserve">objem </w:t>
            </w:r>
            <w:r w:rsidRPr="00127E59">
              <w:rPr>
                <w:rFonts w:ascii="Times New Roman" w:hAnsi="Times New Roman"/>
                <w:sz w:val="20"/>
              </w:rPr>
              <w:sym w:font="Symbol" w:char="F05B"/>
            </w:r>
            <w:r w:rsidRPr="00127E59">
              <w:rPr>
                <w:rFonts w:ascii="Times New Roman" w:hAnsi="Times New Roman"/>
                <w:sz w:val="20"/>
              </w:rPr>
              <w:t>%</w:t>
            </w:r>
            <w:r w:rsidRPr="00127E59">
              <w:rPr>
                <w:rFonts w:ascii="Times New Roman" w:hAnsi="Times New Roman"/>
                <w:sz w:val="20"/>
              </w:rPr>
              <w:sym w:font="Symbol" w:char="F05D"/>
            </w:r>
          </w:p>
        </w:tc>
        <w:tc>
          <w:tcPr>
            <w:tcW w:w="31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charakteristika</w:t>
            </w:r>
          </w:p>
        </w:tc>
      </w:tr>
      <w:tr w:rsidR="005A6D79" w:rsidRPr="00127E59" w:rsidTr="00927642">
        <w:trPr>
          <w:trHeight w:val="503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</w:tr>
      <w:tr w:rsidR="005A6D79" w:rsidRPr="00127E59" w:rsidTr="00927642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927642" w:rsidP="00927642">
            <w:pPr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 lepivost</w:t>
            </w:r>
          </w:p>
        </w:tc>
      </w:tr>
    </w:tbl>
    <w:p w:rsidR="00127E59" w:rsidRPr="00927642" w:rsidRDefault="00127E59" w:rsidP="00127E59">
      <w:pPr>
        <w:widowControl w:val="0"/>
        <w:spacing w:after="60"/>
        <w:jc w:val="both"/>
        <w:rPr>
          <w:color w:val="FF0000"/>
          <w:sz w:val="20"/>
        </w:rPr>
      </w:pPr>
    </w:p>
    <w:p w:rsidR="00127E59" w:rsidRDefault="00927642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  <w:r>
        <w:rPr>
          <w:rFonts w:cs="Arial"/>
          <w:sz w:val="20"/>
          <w:lang w:eastAsia="x-none"/>
        </w:rPr>
        <w:t xml:space="preserve">Bourání staré vozovky </w:t>
      </w:r>
      <w:r w:rsidR="008E5157">
        <w:rPr>
          <w:rFonts w:cs="Arial"/>
          <w:sz w:val="20"/>
          <w:lang w:eastAsia="x-none"/>
        </w:rPr>
        <w:t>bude zahrnuto ve výkaze výměr SO 110.</w:t>
      </w:r>
    </w:p>
    <w:p w:rsidR="000648FA" w:rsidRDefault="000648FA">
      <w:pPr>
        <w:jc w:val="both"/>
        <w:rPr>
          <w:sz w:val="20"/>
          <w:u w:val="single"/>
        </w:rPr>
      </w:pPr>
    </w:p>
    <w:p w:rsidR="007933B9" w:rsidRPr="00540E31" w:rsidRDefault="007933B9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Bezpečnostní zařízení</w:t>
      </w:r>
    </w:p>
    <w:p w:rsidR="0089112C" w:rsidRPr="00540E31" w:rsidRDefault="008C7457" w:rsidP="0089112C">
      <w:pPr>
        <w:pStyle w:val="Zkladntext2"/>
        <w:rPr>
          <w:sz w:val="20"/>
        </w:rPr>
      </w:pPr>
      <w:r w:rsidRPr="00540E31">
        <w:rPr>
          <w:sz w:val="20"/>
        </w:rPr>
        <w:t>V rámci SO 1</w:t>
      </w:r>
      <w:r w:rsidR="008E5157">
        <w:rPr>
          <w:sz w:val="20"/>
        </w:rPr>
        <w:t>2</w:t>
      </w:r>
      <w:r w:rsidR="008421F5">
        <w:rPr>
          <w:sz w:val="20"/>
        </w:rPr>
        <w:t>0</w:t>
      </w:r>
      <w:r w:rsidR="0089112C" w:rsidRPr="00540E31">
        <w:rPr>
          <w:sz w:val="20"/>
        </w:rPr>
        <w:t xml:space="preserve"> není nové navrhováno. </w:t>
      </w:r>
      <w:r w:rsidRPr="00540E31">
        <w:rPr>
          <w:sz w:val="20"/>
        </w:rPr>
        <w:t xml:space="preserve"> </w:t>
      </w:r>
    </w:p>
    <w:p w:rsidR="00064CCD" w:rsidRPr="00540E31" w:rsidRDefault="00064CCD">
      <w:pPr>
        <w:jc w:val="both"/>
        <w:rPr>
          <w:sz w:val="20"/>
          <w:u w:val="single"/>
        </w:rPr>
      </w:pPr>
    </w:p>
    <w:p w:rsidR="007933B9" w:rsidRPr="00540E31" w:rsidRDefault="007933B9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Doprava v</w:t>
      </w:r>
      <w:r w:rsidR="006D0408" w:rsidRPr="00540E31">
        <w:rPr>
          <w:sz w:val="20"/>
          <w:u w:val="single"/>
        </w:rPr>
        <w:t> </w:t>
      </w:r>
      <w:r w:rsidRPr="00540E31">
        <w:rPr>
          <w:sz w:val="20"/>
          <w:u w:val="single"/>
        </w:rPr>
        <w:t>klidu</w:t>
      </w:r>
    </w:p>
    <w:p w:rsidR="0089112C" w:rsidRPr="00540E31" w:rsidRDefault="008421F5" w:rsidP="008C7457">
      <w:pPr>
        <w:jc w:val="both"/>
        <w:rPr>
          <w:sz w:val="20"/>
        </w:rPr>
      </w:pPr>
      <w:r>
        <w:rPr>
          <w:sz w:val="20"/>
        </w:rPr>
        <w:t>Je řešena</w:t>
      </w:r>
      <w:r w:rsidR="005A6D79" w:rsidRPr="00540E31">
        <w:rPr>
          <w:sz w:val="20"/>
        </w:rPr>
        <w:t xml:space="preserve"> v rámci související</w:t>
      </w:r>
      <w:r>
        <w:rPr>
          <w:sz w:val="20"/>
        </w:rPr>
        <w:t>ho SO 130</w:t>
      </w:r>
      <w:r w:rsidR="00540E31">
        <w:rPr>
          <w:sz w:val="20"/>
        </w:rPr>
        <w:t>.</w:t>
      </w:r>
      <w:r w:rsidR="005A6D79" w:rsidRPr="00540E31">
        <w:rPr>
          <w:sz w:val="20"/>
        </w:rPr>
        <w:t xml:space="preserve"> </w:t>
      </w:r>
      <w:r w:rsidR="00540E31">
        <w:rPr>
          <w:sz w:val="20"/>
        </w:rPr>
        <w:t xml:space="preserve"> </w:t>
      </w:r>
    </w:p>
    <w:p w:rsidR="009F6DC2" w:rsidRPr="00064CCD" w:rsidRDefault="009F6DC2">
      <w:pPr>
        <w:jc w:val="both"/>
        <w:rPr>
          <w:sz w:val="22"/>
          <w:u w:val="single"/>
        </w:rPr>
      </w:pPr>
    </w:p>
    <w:p w:rsidR="00064CCD" w:rsidRPr="00540E31" w:rsidRDefault="006D0408" w:rsidP="00540E31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Zabezpečení inženýrských sítí</w:t>
      </w:r>
      <w:bookmarkStart w:id="0" w:name="_Toc136241207"/>
    </w:p>
    <w:p w:rsidR="00064CCD" w:rsidRPr="00540E31" w:rsidRDefault="00064CCD" w:rsidP="008C7457">
      <w:pPr>
        <w:jc w:val="both"/>
        <w:rPr>
          <w:sz w:val="20"/>
        </w:rPr>
      </w:pPr>
      <w:r w:rsidRPr="00540E31">
        <w:rPr>
          <w:sz w:val="20"/>
        </w:rPr>
        <w:t xml:space="preserve">Inženýrské sítě byly ověřeny u jednotlivých správců z jejich technické dokumentace. Poloha sítí byla do účelové </w:t>
      </w:r>
      <w:r w:rsidR="008421F5">
        <w:rPr>
          <w:sz w:val="20"/>
        </w:rPr>
        <w:t>mapy zakreslena pro potřebu rekonstrukce vodovodu</w:t>
      </w:r>
      <w:r w:rsidR="005A6D79" w:rsidRPr="00540E31">
        <w:rPr>
          <w:sz w:val="20"/>
        </w:rPr>
        <w:t xml:space="preserve"> </w:t>
      </w:r>
      <w:r w:rsidR="0089112C" w:rsidRPr="00540E31">
        <w:rPr>
          <w:sz w:val="20"/>
        </w:rPr>
        <w:t>a</w:t>
      </w:r>
      <w:r w:rsidRPr="00540E31">
        <w:rPr>
          <w:sz w:val="20"/>
        </w:rPr>
        <w:t xml:space="preserve"> pro projekt komunikací byla převzata. Sítě jsou popsány v legendě </w:t>
      </w:r>
      <w:r w:rsidR="005A6D79" w:rsidRPr="00540E31">
        <w:rPr>
          <w:sz w:val="20"/>
        </w:rPr>
        <w:t xml:space="preserve">koordinační </w:t>
      </w:r>
      <w:r w:rsidRPr="00540E31">
        <w:rPr>
          <w:sz w:val="20"/>
        </w:rPr>
        <w:t>situace. Stavbou budou dotčena ochranná pásma uvedených sítí. Při provádění prací v ochranném pásmu je třeba dodržet požadavky správců sítí, uvedené v dokladové části projektu této stavby. Bude provedeno vy</w:t>
      </w:r>
      <w:r w:rsidR="00C502B8" w:rsidRPr="00540E31">
        <w:rPr>
          <w:sz w:val="20"/>
        </w:rPr>
        <w:t xml:space="preserve">tyčení všech inženýrských sítí. </w:t>
      </w:r>
      <w:r w:rsidRPr="00540E31">
        <w:rPr>
          <w:sz w:val="20"/>
        </w:rPr>
        <w:t xml:space="preserve">V případě, že stávající sítě zasahující pod vozovku a nejsou chráněny, budou uloženy do chrániček dle požadavků příslušných správců těchto sítí. Poloha všech stávajících inženýrských sítí je v dokumentaci vyznačena pouze informativně. Před zahájením stavebních prací je nutno jejich průběh vytyčit, viditelně označit a dbát všech odpovídajících předpisů. Vytyčení všech sítí zajistí zhotovitel. </w:t>
      </w:r>
      <w:r w:rsidR="001D4A39" w:rsidRPr="00540E31">
        <w:rPr>
          <w:sz w:val="20"/>
        </w:rPr>
        <w:t xml:space="preserve"> </w:t>
      </w:r>
      <w:r w:rsidRPr="00540E31">
        <w:rPr>
          <w:sz w:val="20"/>
        </w:rPr>
        <w:t>Práce poblíž sítí provádět se zvýšenou opatrností ručně.</w:t>
      </w:r>
      <w:bookmarkEnd w:id="0"/>
      <w:r w:rsidR="008C7457" w:rsidRPr="00540E31">
        <w:rPr>
          <w:sz w:val="20"/>
        </w:rPr>
        <w:t xml:space="preserve"> </w:t>
      </w:r>
    </w:p>
    <w:p w:rsidR="008E5157" w:rsidRDefault="008E5157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Vytyčení</w:t>
      </w:r>
    </w:p>
    <w:p w:rsidR="00E73077" w:rsidRPr="00540E31" w:rsidRDefault="00E73077" w:rsidP="00540E31">
      <w:pPr>
        <w:pStyle w:val="Zkladntext2"/>
        <w:rPr>
          <w:bCs/>
          <w:sz w:val="20"/>
        </w:rPr>
      </w:pPr>
      <w:r w:rsidRPr="00540E31">
        <w:rPr>
          <w:sz w:val="20"/>
        </w:rPr>
        <w:lastRenderedPageBreak/>
        <w:t xml:space="preserve">Směrové vytyčení všech navržených úprav bude provedeno dle souřadnic JTSK. </w:t>
      </w:r>
      <w:r w:rsidRPr="00540E31">
        <w:rPr>
          <w:bCs/>
          <w:sz w:val="20"/>
        </w:rPr>
        <w:t xml:space="preserve"> Body v cha</w:t>
      </w:r>
      <w:r w:rsidR="005A6D79" w:rsidRPr="00540E31">
        <w:rPr>
          <w:bCs/>
          <w:sz w:val="20"/>
        </w:rPr>
        <w:t xml:space="preserve">rakteristických místech </w:t>
      </w:r>
      <w:r w:rsidRPr="00540E31">
        <w:rPr>
          <w:bCs/>
          <w:sz w:val="20"/>
        </w:rPr>
        <w:t>jsou vyznačeny ve vytyčovací situaci.</w:t>
      </w:r>
      <w:r w:rsidRPr="00540E31">
        <w:rPr>
          <w:b/>
          <w:sz w:val="20"/>
        </w:rPr>
        <w:t xml:space="preserve"> </w:t>
      </w:r>
      <w:r w:rsidRPr="00540E31">
        <w:rPr>
          <w:bCs/>
          <w:sz w:val="20"/>
        </w:rPr>
        <w:t xml:space="preserve"> Při vytyčení je nutno vycházet z bodů PBPP, stabilizovaných při účelovém mapování. Výškopis je uveden v absolutních výškách </w:t>
      </w:r>
      <w:proofErr w:type="spellStart"/>
      <w:r w:rsidRPr="00540E31">
        <w:rPr>
          <w:bCs/>
          <w:sz w:val="20"/>
        </w:rPr>
        <w:t>Bpv</w:t>
      </w:r>
      <w:proofErr w:type="spellEnd"/>
      <w:r w:rsidR="0089112C" w:rsidRPr="00540E31">
        <w:rPr>
          <w:bCs/>
          <w:sz w:val="20"/>
        </w:rPr>
        <w:t>.</w:t>
      </w:r>
      <w:r w:rsidRPr="00540E31">
        <w:rPr>
          <w:bCs/>
          <w:sz w:val="20"/>
        </w:rPr>
        <w:t xml:space="preserve"> </w:t>
      </w:r>
      <w:r w:rsidRPr="00540E31">
        <w:rPr>
          <w:sz w:val="20"/>
        </w:rPr>
        <w:t>Při realizaci všech souvisejících staveb je třeba vycházet z jednoho bodového pole, stabilizovaného pro všechny související stavby.</w:t>
      </w:r>
      <w:r w:rsidR="009C74A4" w:rsidRPr="00540E31">
        <w:rPr>
          <w:sz w:val="20"/>
        </w:rPr>
        <w:t xml:space="preserve"> </w:t>
      </w:r>
      <w:r w:rsidR="00540E31">
        <w:rPr>
          <w:sz w:val="20"/>
        </w:rPr>
        <w:t>V příčných řezech uvedené kóty je nutno brát pouze informativně, nutno vycházet ze souřadnic JTSK.</w:t>
      </w:r>
    </w:p>
    <w:p w:rsidR="00C502B8" w:rsidRDefault="00C502B8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Požárně bezpečnostní řešení</w:t>
      </w:r>
    </w:p>
    <w:p w:rsidR="0089112C" w:rsidRPr="00540E31" w:rsidRDefault="009C74A4" w:rsidP="0089112C">
      <w:pPr>
        <w:jc w:val="both"/>
        <w:rPr>
          <w:bCs/>
          <w:sz w:val="20"/>
        </w:rPr>
      </w:pPr>
      <w:r w:rsidRPr="00540E31">
        <w:rPr>
          <w:bCs/>
          <w:sz w:val="20"/>
        </w:rPr>
        <w:t>Stavba je bez požárního rizika.</w:t>
      </w:r>
      <w:r w:rsidR="0089112C" w:rsidRPr="00540E31">
        <w:rPr>
          <w:bCs/>
          <w:sz w:val="20"/>
        </w:rPr>
        <w:t xml:space="preserve"> Během celé doby výstavby bude zajištěn přístup k požárním hydrantům. Rovněž nesmí být v místě hydrantů po dobu výstavby umístěna dočasná skládka materiálu.</w:t>
      </w:r>
      <w:r w:rsidR="008C7457" w:rsidRPr="00540E31">
        <w:rPr>
          <w:bCs/>
          <w:sz w:val="20"/>
        </w:rPr>
        <w:t xml:space="preserve"> Nástupní plochy budou zachovány</w:t>
      </w:r>
      <w:r w:rsidR="005A6D79" w:rsidRPr="00540E31">
        <w:rPr>
          <w:bCs/>
          <w:sz w:val="20"/>
        </w:rPr>
        <w:t xml:space="preserve"> stávající</w:t>
      </w:r>
      <w:r w:rsidR="008C7457" w:rsidRPr="00540E31">
        <w:rPr>
          <w:bCs/>
          <w:sz w:val="20"/>
        </w:rPr>
        <w:t>. Šířka komunikace a její únosnost odpovídá požadavkům pro přístupové komunikace vozidel HZS.</w:t>
      </w:r>
      <w:r w:rsidR="00C502B8" w:rsidRPr="00540E31">
        <w:rPr>
          <w:bCs/>
          <w:sz w:val="20"/>
        </w:rPr>
        <w:t xml:space="preserve"> </w:t>
      </w:r>
      <w:r w:rsidR="0089112C" w:rsidRPr="00540E31">
        <w:rPr>
          <w:sz w:val="20"/>
        </w:rPr>
        <w:t>Při kolaudaci stavby bude ověře</w:t>
      </w:r>
      <w:r w:rsidR="00F32805" w:rsidRPr="00540E31">
        <w:rPr>
          <w:sz w:val="20"/>
        </w:rPr>
        <w:t xml:space="preserve">na provozuschopnost </w:t>
      </w:r>
      <w:r w:rsidR="0089112C" w:rsidRPr="00540E31">
        <w:rPr>
          <w:sz w:val="20"/>
        </w:rPr>
        <w:t>požárních hydrantů.</w:t>
      </w:r>
    </w:p>
    <w:p w:rsidR="009C74A4" w:rsidRDefault="009C74A4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Bezpečnost práce a ochrana zdraví</w:t>
      </w:r>
    </w:p>
    <w:p w:rsidR="009C74A4" w:rsidRPr="00540E31" w:rsidRDefault="009C74A4" w:rsidP="009C74A4">
      <w:pPr>
        <w:jc w:val="both"/>
        <w:rPr>
          <w:sz w:val="20"/>
        </w:rPr>
      </w:pPr>
    </w:p>
    <w:p w:rsidR="009C74A4" w:rsidRPr="00540E31" w:rsidRDefault="009C74A4" w:rsidP="009C74A4">
      <w:pPr>
        <w:jc w:val="both"/>
        <w:rPr>
          <w:sz w:val="20"/>
        </w:rPr>
      </w:pPr>
      <w:r w:rsidRPr="00540E31">
        <w:rPr>
          <w:sz w:val="20"/>
        </w:rPr>
        <w:t xml:space="preserve">Obecně </w:t>
      </w:r>
      <w:proofErr w:type="gramStart"/>
      <w:r w:rsidRPr="00540E31">
        <w:rPr>
          <w:sz w:val="20"/>
        </w:rPr>
        <w:t>platí :</w:t>
      </w:r>
      <w:proofErr w:type="gramEnd"/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 xml:space="preserve">při pracích v blízkosti vedení </w:t>
      </w:r>
      <w:proofErr w:type="spellStart"/>
      <w:r w:rsidRPr="00540E31">
        <w:rPr>
          <w:sz w:val="20"/>
        </w:rPr>
        <w:t>inž</w:t>
      </w:r>
      <w:proofErr w:type="spellEnd"/>
      <w:r w:rsidRPr="00540E31">
        <w:rPr>
          <w:sz w:val="20"/>
        </w:rPr>
        <w:t>. sítí je nutné dodržovat veškeré podmínky pro ochranná a bezpečnostní pásma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 xml:space="preserve">před zahájením jakýchkoliv prací v blízkosti vedení VN a VVN </w:t>
      </w:r>
      <w:proofErr w:type="gramStart"/>
      <w:r w:rsidRPr="00540E31">
        <w:rPr>
          <w:sz w:val="20"/>
        </w:rPr>
        <w:t>musí</w:t>
      </w:r>
      <w:proofErr w:type="gramEnd"/>
      <w:r w:rsidRPr="00540E31">
        <w:rPr>
          <w:sz w:val="20"/>
        </w:rPr>
        <w:t xml:space="preserve"> ten kdo práci </w:t>
      </w:r>
      <w:proofErr w:type="gramStart"/>
      <w:r w:rsidRPr="00540E31">
        <w:rPr>
          <w:sz w:val="20"/>
        </w:rPr>
        <w:t>organizuje</w:t>
      </w:r>
      <w:proofErr w:type="gramEnd"/>
      <w:r w:rsidRPr="00540E31">
        <w:rPr>
          <w:sz w:val="20"/>
        </w:rPr>
        <w:t xml:space="preserve"> seznámit všechny pracovníky s nebezpečím, které může vzniknout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zemní práce poblíž sítí provádět ručně</w:t>
      </w:r>
    </w:p>
    <w:p w:rsidR="009C74A4" w:rsidRPr="00540E31" w:rsidRDefault="005A6D79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úpravy</w:t>
      </w:r>
      <w:r w:rsidR="001B6038" w:rsidRPr="00540E31">
        <w:rPr>
          <w:sz w:val="20"/>
        </w:rPr>
        <w:t xml:space="preserve"> </w:t>
      </w:r>
      <w:r w:rsidR="008E5157">
        <w:rPr>
          <w:sz w:val="20"/>
        </w:rPr>
        <w:t>souvisejících SO 110,</w:t>
      </w:r>
      <w:r w:rsidR="00681491">
        <w:rPr>
          <w:sz w:val="20"/>
        </w:rPr>
        <w:t xml:space="preserve"> </w:t>
      </w:r>
      <w:r w:rsidR="008E5157">
        <w:rPr>
          <w:sz w:val="20"/>
        </w:rPr>
        <w:t xml:space="preserve">SO 130 a SO 140 </w:t>
      </w:r>
      <w:r w:rsidR="001B6038" w:rsidRPr="00540E31">
        <w:rPr>
          <w:sz w:val="20"/>
        </w:rPr>
        <w:t>jsou navrženy</w:t>
      </w:r>
      <w:r w:rsidR="009C74A4" w:rsidRPr="00540E31">
        <w:rPr>
          <w:sz w:val="20"/>
        </w:rPr>
        <w:t xml:space="preserve"> v souladu s vyhláškou č.398/2009 Sb.</w:t>
      </w:r>
      <w:r w:rsidR="001B6038" w:rsidRPr="00540E31">
        <w:rPr>
          <w:sz w:val="20"/>
        </w:rPr>
        <w:t xml:space="preserve"> o </w:t>
      </w:r>
      <w:proofErr w:type="spellStart"/>
      <w:r w:rsidR="001B6038" w:rsidRPr="00540E31">
        <w:rPr>
          <w:sz w:val="20"/>
        </w:rPr>
        <w:t>bezbarierovém</w:t>
      </w:r>
      <w:proofErr w:type="spellEnd"/>
      <w:r w:rsidR="001B6038" w:rsidRPr="00540E31">
        <w:rPr>
          <w:sz w:val="20"/>
        </w:rPr>
        <w:t xml:space="preserve"> užívání staveb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3A4586" w:rsidRPr="00540E31" w:rsidRDefault="003A4586">
      <w:pPr>
        <w:jc w:val="both"/>
        <w:rPr>
          <w:b/>
          <w:szCs w:val="24"/>
          <w:u w:val="single"/>
        </w:rPr>
      </w:pPr>
      <w:r w:rsidRPr="00540E31">
        <w:rPr>
          <w:b/>
          <w:szCs w:val="24"/>
          <w:u w:val="single"/>
        </w:rPr>
        <w:t>F/ Odvodnění komunikace</w:t>
      </w:r>
    </w:p>
    <w:p w:rsidR="001B6038" w:rsidRPr="00540E31" w:rsidRDefault="00540E31" w:rsidP="00540E31">
      <w:pPr>
        <w:spacing w:before="120"/>
        <w:jc w:val="both"/>
        <w:rPr>
          <w:sz w:val="20"/>
        </w:rPr>
      </w:pPr>
      <w:r w:rsidRPr="00540E31">
        <w:rPr>
          <w:sz w:val="20"/>
        </w:rPr>
        <w:t xml:space="preserve">Je řešeno </w:t>
      </w:r>
      <w:proofErr w:type="spellStart"/>
      <w:r w:rsidRPr="00540E31">
        <w:rPr>
          <w:sz w:val="20"/>
        </w:rPr>
        <w:t>vyspádováním</w:t>
      </w:r>
      <w:proofErr w:type="spellEnd"/>
      <w:r w:rsidRPr="00540E31">
        <w:rPr>
          <w:sz w:val="20"/>
        </w:rPr>
        <w:t xml:space="preserve"> </w:t>
      </w:r>
      <w:r w:rsidR="008E5157">
        <w:rPr>
          <w:sz w:val="20"/>
        </w:rPr>
        <w:t>komunikací do nově navržených uličních vpustí s přípojkami z obetonované kameniny DN150</w:t>
      </w:r>
      <w:r w:rsidR="008421F5">
        <w:rPr>
          <w:sz w:val="20"/>
        </w:rPr>
        <w:t>. Pláň vozovky bude odvodněna drenážemi z PVC DN110, napojených do odboček, vysazených na přípojkách uličních vpustí, za zápachovou uzávěrou.</w:t>
      </w:r>
      <w:r w:rsidR="008728E5">
        <w:rPr>
          <w:sz w:val="20"/>
        </w:rPr>
        <w:t xml:space="preserve"> Trativody</w:t>
      </w:r>
      <w:r w:rsidR="008E5157">
        <w:rPr>
          <w:sz w:val="20"/>
        </w:rPr>
        <w:t xml:space="preserve"> budou vyplněny štěrkem fr.8/16 a jsou zahrnuty do výkazu výměr SO 110.</w:t>
      </w:r>
    </w:p>
    <w:p w:rsidR="001B6038" w:rsidRPr="00540E31" w:rsidRDefault="001B6038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G/ Dopravní značení</w:t>
      </w:r>
    </w:p>
    <w:p w:rsidR="00674C2A" w:rsidRDefault="008421F5" w:rsidP="008421F5">
      <w:pPr>
        <w:spacing w:before="120"/>
        <w:jc w:val="both"/>
        <w:rPr>
          <w:sz w:val="20"/>
        </w:rPr>
      </w:pPr>
      <w:r>
        <w:rPr>
          <w:sz w:val="20"/>
        </w:rPr>
        <w:t>V rámci SO 1</w:t>
      </w:r>
      <w:r w:rsidR="008E5157">
        <w:rPr>
          <w:sz w:val="20"/>
        </w:rPr>
        <w:t>2</w:t>
      </w:r>
      <w:r>
        <w:rPr>
          <w:sz w:val="20"/>
        </w:rPr>
        <w:t xml:space="preserve">0 </w:t>
      </w:r>
      <w:r w:rsidR="008E5157">
        <w:rPr>
          <w:sz w:val="20"/>
        </w:rPr>
        <w:t xml:space="preserve">není řešeno. </w:t>
      </w:r>
    </w:p>
    <w:p w:rsidR="008421F5" w:rsidRDefault="008421F5" w:rsidP="008421F5">
      <w:pPr>
        <w:spacing w:before="120"/>
        <w:jc w:val="both"/>
        <w:rPr>
          <w:b/>
          <w:sz w:val="22"/>
          <w:u w:val="single"/>
        </w:rPr>
      </w:pPr>
    </w:p>
    <w:p w:rsidR="003A4586" w:rsidRPr="00035D70" w:rsidRDefault="003A4586" w:rsidP="00540E31">
      <w:pPr>
        <w:spacing w:after="240"/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H/ Zvláštní podmínky a požadavky na výstavbu a údržbu</w:t>
      </w:r>
    </w:p>
    <w:p w:rsidR="0089112C" w:rsidRPr="000F0A4A" w:rsidRDefault="00624219" w:rsidP="000F0A4A">
      <w:pPr>
        <w:jc w:val="both"/>
        <w:rPr>
          <w:rFonts w:cs="Arial"/>
          <w:sz w:val="20"/>
        </w:rPr>
      </w:pPr>
      <w:r w:rsidRPr="00540E31">
        <w:rPr>
          <w:rFonts w:cs="Arial"/>
          <w:sz w:val="20"/>
        </w:rPr>
        <w:t xml:space="preserve">Kromě platných zákonných předpisů jsou realizační podmínky </w:t>
      </w:r>
      <w:r w:rsidR="000F0A4A">
        <w:rPr>
          <w:rFonts w:cs="Arial"/>
          <w:sz w:val="20"/>
        </w:rPr>
        <w:t xml:space="preserve">správce komunikací a požadavky dotčených </w:t>
      </w:r>
      <w:proofErr w:type="gramStart"/>
      <w:r w:rsidR="000F0A4A">
        <w:rPr>
          <w:rFonts w:cs="Arial"/>
          <w:sz w:val="20"/>
        </w:rPr>
        <w:t xml:space="preserve">orgánů  </w:t>
      </w:r>
      <w:r w:rsidRPr="00540E31">
        <w:rPr>
          <w:rFonts w:cs="Arial"/>
          <w:sz w:val="20"/>
        </w:rPr>
        <w:t>uvedeny</w:t>
      </w:r>
      <w:proofErr w:type="gramEnd"/>
      <w:r w:rsidRPr="00540E31">
        <w:rPr>
          <w:rFonts w:cs="Arial"/>
          <w:sz w:val="20"/>
        </w:rPr>
        <w:t xml:space="preserve"> v dokladové části dokumentace. </w:t>
      </w:r>
      <w:r w:rsidR="0089112C" w:rsidRPr="00540E31">
        <w:rPr>
          <w:sz w:val="20"/>
        </w:rPr>
        <w:t>Při realizaci musí být v plném rozsahu dodržovány příslušné TKP staveb pozemních komunikací. Zásady zkoušení jsou podro</w:t>
      </w:r>
      <w:r w:rsidR="000F0A4A">
        <w:rPr>
          <w:sz w:val="20"/>
        </w:rPr>
        <w:t xml:space="preserve">bně v těchto TKP specifikovány. </w:t>
      </w:r>
      <w:r w:rsidR="0089112C" w:rsidRPr="00540E31">
        <w:rPr>
          <w:sz w:val="20"/>
        </w:rPr>
        <w:t>Kvalitativní požadavky na používané materiály a podmínky pro provádění se řídí pří</w:t>
      </w:r>
      <w:r w:rsidR="000F0A4A">
        <w:rPr>
          <w:sz w:val="20"/>
        </w:rPr>
        <w:t xml:space="preserve">slušnými aktuálně platnými TP. </w:t>
      </w:r>
      <w:r w:rsidR="0089112C" w:rsidRPr="00540E31">
        <w:rPr>
          <w:sz w:val="20"/>
        </w:rPr>
        <w:t>V souladu s požadavkem investora je dokumentace pro stavební povolení (DSP) zpracována v rozsahu dokumenta</w:t>
      </w:r>
      <w:r w:rsidR="00D33AFE" w:rsidRPr="00540E31">
        <w:rPr>
          <w:sz w:val="20"/>
        </w:rPr>
        <w:t>ce pro provádění stavby (</w:t>
      </w:r>
      <w:r w:rsidR="00FB25C8" w:rsidRPr="00540E31">
        <w:rPr>
          <w:sz w:val="20"/>
        </w:rPr>
        <w:t xml:space="preserve">PS). </w:t>
      </w:r>
    </w:p>
    <w:p w:rsidR="0089112C" w:rsidRPr="00540E31" w:rsidRDefault="0089112C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I/ Vazby na technologické vybavení</w:t>
      </w:r>
    </w:p>
    <w:p w:rsidR="00624219" w:rsidRPr="000F0A4A" w:rsidRDefault="00624219">
      <w:pPr>
        <w:jc w:val="both"/>
        <w:rPr>
          <w:b/>
          <w:sz w:val="20"/>
          <w:u w:val="single"/>
        </w:rPr>
      </w:pPr>
    </w:p>
    <w:p w:rsidR="00624219" w:rsidRPr="000F0A4A" w:rsidRDefault="00624219">
      <w:pPr>
        <w:jc w:val="both"/>
        <w:rPr>
          <w:sz w:val="20"/>
        </w:rPr>
      </w:pPr>
      <w:r w:rsidRPr="000F0A4A">
        <w:rPr>
          <w:sz w:val="20"/>
        </w:rPr>
        <w:t>Neřeší se.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C700A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J/ Přehled </w:t>
      </w:r>
      <w:r w:rsidR="00C700A6" w:rsidRPr="00035D70">
        <w:rPr>
          <w:b/>
          <w:szCs w:val="24"/>
          <w:u w:val="single"/>
        </w:rPr>
        <w:t>provedených výpočtů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DE721A" w:rsidRPr="000F0A4A" w:rsidRDefault="00624219">
      <w:pPr>
        <w:jc w:val="both"/>
        <w:rPr>
          <w:sz w:val="20"/>
        </w:rPr>
      </w:pPr>
      <w:r w:rsidRPr="000F0A4A">
        <w:rPr>
          <w:sz w:val="20"/>
        </w:rPr>
        <w:t xml:space="preserve">Výpočty nebyly prováděny. Konstrukce navržených ploch vychází z platných norem a souvisejících předpisů. </w:t>
      </w:r>
      <w:r w:rsidR="00AC6E79" w:rsidRPr="000F0A4A">
        <w:rPr>
          <w:sz w:val="20"/>
        </w:rPr>
        <w:t xml:space="preserve"> </w:t>
      </w:r>
    </w:p>
    <w:p w:rsidR="00DE721A" w:rsidRDefault="00DE721A">
      <w:pPr>
        <w:jc w:val="both"/>
        <w:rPr>
          <w:b/>
          <w:szCs w:val="24"/>
          <w:u w:val="single"/>
        </w:rPr>
      </w:pPr>
    </w:p>
    <w:p w:rsidR="00C700A6" w:rsidRPr="00035D70" w:rsidRDefault="00C700A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K/ Užívání komunikace osobami s omezenou schopností pohybu a orientace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461EE3" w:rsidRPr="000F0A4A" w:rsidRDefault="000F0A4A" w:rsidP="008E5157">
      <w:pPr>
        <w:tabs>
          <w:tab w:val="left" w:pos="1601"/>
        </w:tabs>
        <w:jc w:val="both"/>
        <w:rPr>
          <w:rFonts w:cs="Arial"/>
          <w:sz w:val="22"/>
        </w:rPr>
      </w:pPr>
      <w:r>
        <w:rPr>
          <w:sz w:val="20"/>
        </w:rPr>
        <w:t>J</w:t>
      </w:r>
      <w:r w:rsidR="008E5157">
        <w:rPr>
          <w:sz w:val="20"/>
        </w:rPr>
        <w:t>sou popsány v rámci souvisejících SO 110, SO130, SO140.</w:t>
      </w:r>
      <w:r w:rsidR="00B1713E" w:rsidRPr="000F0A4A">
        <w:rPr>
          <w:sz w:val="20"/>
        </w:rPr>
        <w:t xml:space="preserve"> </w:t>
      </w:r>
      <w:r w:rsidR="008E5157">
        <w:rPr>
          <w:sz w:val="20"/>
        </w:rPr>
        <w:t xml:space="preserve"> </w:t>
      </w:r>
    </w:p>
    <w:p w:rsidR="008E5157" w:rsidRDefault="008E5157" w:rsidP="000F0A4A">
      <w:pPr>
        <w:jc w:val="both"/>
        <w:rPr>
          <w:sz w:val="20"/>
        </w:rPr>
      </w:pPr>
    </w:p>
    <w:p w:rsidR="00546B16" w:rsidRPr="00A935C1" w:rsidRDefault="003C11F0" w:rsidP="00A935C1">
      <w:pPr>
        <w:jc w:val="both"/>
        <w:rPr>
          <w:sz w:val="20"/>
        </w:rPr>
        <w:sectPr w:rsidR="00546B16" w:rsidRPr="00A935C1" w:rsidSect="00D308DB">
          <w:headerReference w:type="default" r:id="rId9"/>
          <w:footerReference w:type="default" r:id="rId10"/>
          <w:type w:val="continuous"/>
          <w:pgSz w:w="11906" w:h="16838"/>
          <w:pgMar w:top="1418" w:right="849" w:bottom="1134" w:left="1417" w:header="708" w:footer="708" w:gutter="0"/>
          <w:cols w:space="709"/>
        </w:sectPr>
      </w:pPr>
      <w:r>
        <w:rPr>
          <w:sz w:val="20"/>
        </w:rPr>
        <w:t>V </w:t>
      </w:r>
      <w:proofErr w:type="gramStart"/>
      <w:r>
        <w:rPr>
          <w:sz w:val="20"/>
        </w:rPr>
        <w:t>Brně , květen</w:t>
      </w:r>
      <w:proofErr w:type="gramEnd"/>
      <w:r w:rsidR="002A5C19" w:rsidRPr="000F0A4A">
        <w:rPr>
          <w:sz w:val="20"/>
        </w:rPr>
        <w:t xml:space="preserve"> 20</w:t>
      </w:r>
      <w:r w:rsidR="00885E99" w:rsidRPr="000F0A4A">
        <w:rPr>
          <w:sz w:val="20"/>
        </w:rPr>
        <w:t>20</w:t>
      </w:r>
      <w:r w:rsidR="00F53915" w:rsidRPr="000F0A4A">
        <w:rPr>
          <w:sz w:val="20"/>
        </w:rPr>
        <w:t xml:space="preserve">                                                          </w:t>
      </w:r>
      <w:r w:rsidR="0008541F">
        <w:rPr>
          <w:sz w:val="20"/>
        </w:rPr>
        <w:t xml:space="preserve">                              </w:t>
      </w:r>
      <w:r w:rsidR="00F53915" w:rsidRPr="000F0A4A">
        <w:rPr>
          <w:sz w:val="20"/>
        </w:rPr>
        <w:t xml:space="preserve">   </w:t>
      </w:r>
      <w:r w:rsidR="000F0A4A">
        <w:rPr>
          <w:sz w:val="20"/>
        </w:rPr>
        <w:t xml:space="preserve">Vypracoval:  </w:t>
      </w:r>
      <w:r w:rsidR="00A935C1">
        <w:rPr>
          <w:sz w:val="20"/>
        </w:rPr>
        <w:t>Ing. Leo Vychodil</w:t>
      </w:r>
    </w:p>
    <w:p w:rsidR="003C4ED5" w:rsidRPr="00953631" w:rsidRDefault="003C4ED5" w:rsidP="003C11F0">
      <w:pPr>
        <w:rPr>
          <w:rFonts w:ascii="Courier New" w:hAnsi="Courier New" w:cs="Courier New"/>
          <w:sz w:val="16"/>
          <w:szCs w:val="16"/>
        </w:rPr>
      </w:pPr>
      <w:bookmarkStart w:id="1" w:name="_GoBack"/>
      <w:bookmarkEnd w:id="1"/>
    </w:p>
    <w:sectPr w:rsidR="003C4ED5" w:rsidRPr="00953631" w:rsidSect="00953631">
      <w:footerReference w:type="default" r:id="rId11"/>
      <w:type w:val="continuous"/>
      <w:pgSz w:w="11906" w:h="16838"/>
      <w:pgMar w:top="1418" w:right="1417" w:bottom="1276" w:left="1417" w:header="708" w:footer="708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925" w:rsidRDefault="00924925">
      <w:r>
        <w:separator/>
      </w:r>
    </w:p>
  </w:endnote>
  <w:endnote w:type="continuationSeparator" w:id="0">
    <w:p w:rsidR="00924925" w:rsidRDefault="00924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D9" w:rsidRDefault="00E37CD9">
    <w:pPr>
      <w:pStyle w:val="Zpat"/>
      <w:jc w:val="right"/>
      <w:rPr>
        <w:rStyle w:val="slostrnky"/>
      </w:rPr>
    </w:pPr>
  </w:p>
  <w:p w:rsidR="00E37CD9" w:rsidRDefault="00E37CD9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935C1">
      <w:rPr>
        <w:rStyle w:val="slostrnky"/>
        <w:noProof/>
      </w:rPr>
      <w:t>4</w:t>
    </w:r>
    <w:r>
      <w:rPr>
        <w:rStyle w:val="slostrnky"/>
      </w:rPr>
      <w:fldChar w:fldCharType="end"/>
    </w:r>
  </w:p>
  <w:p w:rsidR="00E37CD9" w:rsidRDefault="00E37CD9">
    <w:pPr>
      <w:pStyle w:val="Zpat"/>
      <w:jc w:val="right"/>
      <w:rPr>
        <w:rStyle w:val="slostrnky"/>
      </w:rPr>
    </w:pPr>
    <w:r>
      <w:rPr>
        <w:rStyle w:val="slostrnky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842486"/>
      <w:docPartObj>
        <w:docPartGallery w:val="Page Numbers (Bottom of Page)"/>
        <w:docPartUnique/>
      </w:docPartObj>
    </w:sdtPr>
    <w:sdtEndPr/>
    <w:sdtContent>
      <w:p w:rsidR="00E37CD9" w:rsidRDefault="00E37CD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5C1">
          <w:rPr>
            <w:noProof/>
          </w:rPr>
          <w:t>5</w:t>
        </w:r>
        <w:r>
          <w:fldChar w:fldCharType="end"/>
        </w:r>
      </w:p>
    </w:sdtContent>
  </w:sdt>
  <w:p w:rsidR="00E37CD9" w:rsidRDefault="00E37CD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925" w:rsidRDefault="00924925">
      <w:r>
        <w:separator/>
      </w:r>
    </w:p>
  </w:footnote>
  <w:footnote w:type="continuationSeparator" w:id="0">
    <w:p w:rsidR="00924925" w:rsidRDefault="00924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D9" w:rsidRDefault="00E37CD9" w:rsidP="00FD057C">
    <w:pPr>
      <w:tabs>
        <w:tab w:val="right" w:pos="9498"/>
      </w:tabs>
      <w:jc w:val="both"/>
      <w:rPr>
        <w:sz w:val="18"/>
        <w:szCs w:val="18"/>
      </w:rPr>
    </w:pPr>
    <w:r>
      <w:rPr>
        <w:rFonts w:ascii="Tahoma" w:hAnsi="Tahoma"/>
        <w:snapToGrid w:val="0"/>
        <w:sz w:val="18"/>
        <w:szCs w:val="18"/>
      </w:rPr>
      <w:t xml:space="preserve"> </w:t>
    </w:r>
    <w:r w:rsidRPr="00B3674D">
      <w:rPr>
        <w:b/>
        <w:sz w:val="18"/>
        <w:szCs w:val="18"/>
      </w:rPr>
      <w:t>ARGEMA</w:t>
    </w:r>
    <w:r w:rsidRPr="00B3674D">
      <w:rPr>
        <w:sz w:val="18"/>
        <w:szCs w:val="18"/>
      </w:rPr>
      <w:t xml:space="preserve">, spol. s r.o.., Lužná 49, 617 00 Brno, tel.: 603 806 912, </w:t>
    </w:r>
    <w:r>
      <w:rPr>
        <w:sz w:val="18"/>
        <w:szCs w:val="18"/>
      </w:rPr>
      <w:t xml:space="preserve"> </w:t>
    </w:r>
    <w:r w:rsidRPr="00F93E37">
      <w:rPr>
        <w:sz w:val="18"/>
        <w:szCs w:val="18"/>
      </w:rPr>
      <w:t>e-mail: argema.sro@seznam.cz</w:t>
    </w:r>
  </w:p>
  <w:p w:rsidR="00E37CD9" w:rsidRPr="00C4156C" w:rsidRDefault="00E37CD9" w:rsidP="00FD057C">
    <w:pPr>
      <w:suppressAutoHyphens/>
      <w:spacing w:before="120"/>
      <w:jc w:val="both"/>
      <w:rPr>
        <w:szCs w:val="24"/>
      </w:rPr>
    </w:pPr>
    <w:r w:rsidRPr="00B3674D">
      <w:rPr>
        <w:sz w:val="18"/>
        <w:szCs w:val="18"/>
      </w:rPr>
      <w:t>Stavba:</w:t>
    </w:r>
    <w:r w:rsidRPr="00B3674D">
      <w:rPr>
        <w:sz w:val="20"/>
      </w:rPr>
      <w:t xml:space="preserve"> </w:t>
    </w:r>
    <w:r>
      <w:rPr>
        <w:sz w:val="20"/>
      </w:rPr>
      <w:t xml:space="preserve"> </w:t>
    </w:r>
    <w:r>
      <w:rPr>
        <w:b/>
        <w:sz w:val="20"/>
      </w:rPr>
      <w:t>Brno, Kosmákova – rekonstrukce vodovodu</w:t>
    </w:r>
  </w:p>
  <w:p w:rsidR="00E37CD9" w:rsidRPr="00C4156C" w:rsidRDefault="003C11F0" w:rsidP="00FD057C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proofErr w:type="gramStart"/>
    <w:r>
      <w:rPr>
        <w:rFonts w:ascii="Tahoma" w:hAnsi="Tahoma"/>
        <w:snapToGrid w:val="0"/>
        <w:sz w:val="18"/>
        <w:szCs w:val="18"/>
      </w:rPr>
      <w:t>D.3</w:t>
    </w:r>
    <w:r w:rsidR="00E27038">
      <w:rPr>
        <w:rFonts w:ascii="Tahoma" w:hAnsi="Tahoma"/>
        <w:snapToGrid w:val="0"/>
        <w:sz w:val="18"/>
        <w:szCs w:val="18"/>
      </w:rPr>
      <w:t>.2</w:t>
    </w:r>
    <w:r w:rsidR="00E37CD9">
      <w:rPr>
        <w:rFonts w:ascii="Tahoma" w:hAnsi="Tahoma"/>
        <w:snapToGrid w:val="0"/>
        <w:sz w:val="18"/>
        <w:szCs w:val="18"/>
      </w:rPr>
      <w:t>.1</w:t>
    </w:r>
    <w:proofErr w:type="gramEnd"/>
    <w:r w:rsidR="00E37CD9" w:rsidRPr="00C4156C">
      <w:rPr>
        <w:rFonts w:ascii="Tahoma" w:hAnsi="Tahoma"/>
        <w:snapToGrid w:val="0"/>
        <w:sz w:val="18"/>
        <w:szCs w:val="18"/>
      </w:rPr>
      <w:t xml:space="preserve"> – Technická zpráva</w:t>
    </w:r>
  </w:p>
  <w:p w:rsidR="00E37CD9" w:rsidRPr="00FD057C" w:rsidRDefault="00E37CD9" w:rsidP="00FD057C">
    <w:pPr>
      <w:pBdr>
        <w:bottom w:val="single" w:sz="4" w:space="1" w:color="auto"/>
      </w:pBdr>
      <w:suppressAutoHyphens/>
      <w:rPr>
        <w:rFonts w:ascii="Tahoma" w:hAnsi="Tahoma"/>
        <w:snapToGrid w:val="0"/>
        <w:sz w:val="18"/>
        <w:szCs w:val="18"/>
      </w:rPr>
    </w:pPr>
  </w:p>
  <w:p w:rsidR="00E37CD9" w:rsidRPr="00B3674D" w:rsidRDefault="00E37CD9" w:rsidP="00B367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851"/>
      <w:lvlJc w:val="left"/>
      <w:pPr>
        <w:ind w:left="851" w:hanging="851"/>
      </w:pPr>
    </w:lvl>
    <w:lvl w:ilvl="1">
      <w:start w:val="1"/>
      <w:numFmt w:val="decimal"/>
      <w:lvlText w:val="%1.%2."/>
      <w:legacy w:legacy="1" w:legacySpace="144" w:legacyIndent="851"/>
      <w:lvlJc w:val="left"/>
      <w:pPr>
        <w:ind w:left="851" w:hanging="851"/>
      </w:pPr>
    </w:lvl>
    <w:lvl w:ilvl="2">
      <w:start w:val="1"/>
      <w:numFmt w:val="decimal"/>
      <w:lvlText w:val="%1.%2.%3."/>
      <w:legacy w:legacy="1" w:legacySpace="144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144" w:legacyIndent="851"/>
      <w:lvlJc w:val="left"/>
      <w:pPr>
        <w:ind w:left="3404" w:hanging="851"/>
      </w:pPr>
    </w:lvl>
    <w:lvl w:ilvl="4">
      <w:start w:val="1"/>
      <w:numFmt w:val="decimal"/>
      <w:lvlText w:val="%1.%2.%3.%4.%5."/>
      <w:legacy w:legacy="1" w:legacySpace="144" w:legacyIndent="851"/>
      <w:lvlJc w:val="left"/>
      <w:pPr>
        <w:ind w:left="4255" w:hanging="851"/>
      </w:pPr>
    </w:lvl>
    <w:lvl w:ilvl="5">
      <w:start w:val="1"/>
      <w:numFmt w:val="decimal"/>
      <w:lvlText w:val="%1.%2.%3.%4.%5.%6."/>
      <w:legacy w:legacy="1" w:legacySpace="144" w:legacyIndent="851"/>
      <w:lvlJc w:val="left"/>
      <w:pPr>
        <w:ind w:left="5106" w:hanging="851"/>
      </w:pPr>
    </w:lvl>
    <w:lvl w:ilvl="6">
      <w:start w:val="1"/>
      <w:numFmt w:val="decimal"/>
      <w:lvlText w:val="%1.%2.%3.%4.%5.%6.%7."/>
      <w:legacy w:legacy="1" w:legacySpace="144" w:legacyIndent="851"/>
      <w:lvlJc w:val="left"/>
      <w:pPr>
        <w:ind w:left="5957" w:hanging="851"/>
      </w:pPr>
    </w:lvl>
    <w:lvl w:ilvl="7">
      <w:start w:val="1"/>
      <w:numFmt w:val="decimal"/>
      <w:lvlText w:val="%1.%2.%3.%4.%5.%6.%7.%8."/>
      <w:legacy w:legacy="1" w:legacySpace="144" w:legacyIndent="851"/>
      <w:lvlJc w:val="left"/>
      <w:pPr>
        <w:ind w:left="6808" w:hanging="851"/>
      </w:pPr>
    </w:lvl>
    <w:lvl w:ilvl="8">
      <w:start w:val="1"/>
      <w:numFmt w:val="decimal"/>
      <w:lvlText w:val="%1.%2.%3.%4.%5.%6.%7.%8.%9."/>
      <w:legacy w:legacy="1" w:legacySpace="144" w:legacyIndent="851"/>
      <w:lvlJc w:val="left"/>
      <w:pPr>
        <w:ind w:left="7659" w:hanging="851"/>
      </w:pPr>
    </w:lvl>
  </w:abstractNum>
  <w:abstractNum w:abstractNumId="1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5450"/>
    <w:multiLevelType w:val="singleLevel"/>
    <w:tmpl w:val="7C347478"/>
    <w:lvl w:ilvl="0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hint="default"/>
      </w:rPr>
    </w:lvl>
  </w:abstractNum>
  <w:abstractNum w:abstractNumId="3">
    <w:nsid w:val="0BAF6B15"/>
    <w:multiLevelType w:val="singleLevel"/>
    <w:tmpl w:val="CB0C0D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17F7349"/>
    <w:multiLevelType w:val="singleLevel"/>
    <w:tmpl w:val="2EBE9132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44F4B75"/>
    <w:multiLevelType w:val="hybridMultilevel"/>
    <w:tmpl w:val="02667920"/>
    <w:lvl w:ilvl="0" w:tplc="4D96D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E8A"/>
    <w:multiLevelType w:val="singleLevel"/>
    <w:tmpl w:val="2580F73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FE6D3C"/>
    <w:multiLevelType w:val="hybridMultilevel"/>
    <w:tmpl w:val="F7A65D64"/>
    <w:lvl w:ilvl="0" w:tplc="4530CE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8226D"/>
    <w:multiLevelType w:val="hybridMultilevel"/>
    <w:tmpl w:val="BEE879E6"/>
    <w:lvl w:ilvl="0" w:tplc="040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9768F3"/>
    <w:multiLevelType w:val="multilevel"/>
    <w:tmpl w:val="0E4272E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EA64BA6"/>
    <w:multiLevelType w:val="singleLevel"/>
    <w:tmpl w:val="E7E023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F3A7B0E"/>
    <w:multiLevelType w:val="hybridMultilevel"/>
    <w:tmpl w:val="B844B7D0"/>
    <w:lvl w:ilvl="0" w:tplc="253E3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752AC"/>
    <w:multiLevelType w:val="singleLevel"/>
    <w:tmpl w:val="C7B4B8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4A55359"/>
    <w:multiLevelType w:val="multilevel"/>
    <w:tmpl w:val="841E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3CBC35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006632"/>
    <w:multiLevelType w:val="hybridMultilevel"/>
    <w:tmpl w:val="C19ACE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84C74"/>
    <w:multiLevelType w:val="hybridMultilevel"/>
    <w:tmpl w:val="6414C77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66603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A123C2"/>
    <w:multiLevelType w:val="singleLevel"/>
    <w:tmpl w:val="911C8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4466C4C"/>
    <w:multiLevelType w:val="hybridMultilevel"/>
    <w:tmpl w:val="1DA0CDD2"/>
    <w:lvl w:ilvl="0" w:tplc="23CEDF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656BF"/>
    <w:multiLevelType w:val="singleLevel"/>
    <w:tmpl w:val="3A2AAA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365845"/>
    <w:multiLevelType w:val="hybridMultilevel"/>
    <w:tmpl w:val="520AC0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7887F04"/>
    <w:multiLevelType w:val="hybridMultilevel"/>
    <w:tmpl w:val="0D7A735C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CC67E3B"/>
    <w:multiLevelType w:val="singleLevel"/>
    <w:tmpl w:val="B308D3FA"/>
    <w:lvl w:ilvl="0">
      <w:start w:val="3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4D4C33DD"/>
    <w:multiLevelType w:val="hybridMultilevel"/>
    <w:tmpl w:val="2F90FA34"/>
    <w:lvl w:ilvl="0" w:tplc="253E3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562AD0"/>
    <w:multiLevelType w:val="hybridMultilevel"/>
    <w:tmpl w:val="32F68932"/>
    <w:lvl w:ilvl="0" w:tplc="0405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6">
    <w:nsid w:val="51AE3C23"/>
    <w:multiLevelType w:val="hybridMultilevel"/>
    <w:tmpl w:val="772C2CD2"/>
    <w:lvl w:ilvl="0" w:tplc="AFD06E7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2024DE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94D47"/>
    <w:multiLevelType w:val="multilevel"/>
    <w:tmpl w:val="DB0AA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BB3357D"/>
    <w:multiLevelType w:val="hybridMultilevel"/>
    <w:tmpl w:val="9E28E048"/>
    <w:lvl w:ilvl="0" w:tplc="04050003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30">
    <w:nsid w:val="62731E94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32607D3"/>
    <w:multiLevelType w:val="multilevel"/>
    <w:tmpl w:val="699AA9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5AF25B9"/>
    <w:multiLevelType w:val="hybridMultilevel"/>
    <w:tmpl w:val="D7DCA61E"/>
    <w:lvl w:ilvl="0" w:tplc="AFD06E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CFD74C5"/>
    <w:multiLevelType w:val="multilevel"/>
    <w:tmpl w:val="D5EC4C16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F8B033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2F20C4E"/>
    <w:multiLevelType w:val="hybridMultilevel"/>
    <w:tmpl w:val="4336CE2A"/>
    <w:lvl w:ilvl="0" w:tplc="5D449296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/>
      </w:rPr>
    </w:lvl>
    <w:lvl w:ilvl="1" w:tplc="04050019">
      <w:start w:val="1"/>
      <w:numFmt w:val="decimal"/>
      <w:pStyle w:val="JVPVH-AQT-odraky-cislovane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A41A91"/>
    <w:multiLevelType w:val="hybridMultilevel"/>
    <w:tmpl w:val="5A7A619E"/>
    <w:lvl w:ilvl="0" w:tplc="19484E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962FD3"/>
    <w:multiLevelType w:val="singleLevel"/>
    <w:tmpl w:val="D0F00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4"/>
  </w:num>
  <w:num w:numId="3">
    <w:abstractNumId w:val="37"/>
  </w:num>
  <w:num w:numId="4">
    <w:abstractNumId w:val="3"/>
  </w:num>
  <w:num w:numId="5">
    <w:abstractNumId w:val="12"/>
  </w:num>
  <w:num w:numId="6">
    <w:abstractNumId w:val="14"/>
  </w:num>
  <w:num w:numId="7">
    <w:abstractNumId w:val="33"/>
  </w:num>
  <w:num w:numId="8">
    <w:abstractNumId w:val="27"/>
  </w:num>
  <w:num w:numId="9">
    <w:abstractNumId w:val="28"/>
  </w:num>
  <w:num w:numId="10">
    <w:abstractNumId w:val="9"/>
  </w:num>
  <w:num w:numId="11">
    <w:abstractNumId w:val="18"/>
  </w:num>
  <w:num w:numId="12">
    <w:abstractNumId w:val="31"/>
  </w:num>
  <w:num w:numId="13">
    <w:abstractNumId w:val="30"/>
  </w:num>
  <w:num w:numId="14">
    <w:abstractNumId w:val="17"/>
  </w:num>
  <w:num w:numId="15">
    <w:abstractNumId w:val="0"/>
  </w:num>
  <w:num w:numId="16">
    <w:abstractNumId w:val="4"/>
  </w:num>
  <w:num w:numId="17">
    <w:abstractNumId w:val="8"/>
  </w:num>
  <w:num w:numId="18">
    <w:abstractNumId w:val="36"/>
  </w:num>
  <w:num w:numId="19">
    <w:abstractNumId w:val="24"/>
  </w:num>
  <w:num w:numId="20">
    <w:abstractNumId w:val="23"/>
  </w:num>
  <w:num w:numId="21">
    <w:abstractNumId w:val="2"/>
  </w:num>
  <w:num w:numId="22">
    <w:abstractNumId w:val="5"/>
  </w:num>
  <w:num w:numId="23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</w:num>
  <w:num w:numId="25">
    <w:abstractNumId w:val="10"/>
  </w:num>
  <w:num w:numId="26">
    <w:abstractNumId w:val="5"/>
  </w:num>
  <w:num w:numId="27">
    <w:abstractNumId w:val="11"/>
  </w:num>
  <w:num w:numId="28">
    <w:abstractNumId w:val="32"/>
  </w:num>
  <w:num w:numId="29">
    <w:abstractNumId w:val="7"/>
  </w:num>
  <w:num w:numId="30">
    <w:abstractNumId w:val="20"/>
  </w:num>
  <w:num w:numId="31">
    <w:abstractNumId w:val="26"/>
  </w:num>
  <w:num w:numId="32">
    <w:abstractNumId w:val="25"/>
  </w:num>
  <w:num w:numId="33">
    <w:abstractNumId w:val="29"/>
  </w:num>
  <w:num w:numId="34">
    <w:abstractNumId w:val="19"/>
  </w:num>
  <w:num w:numId="35">
    <w:abstractNumId w:val="16"/>
  </w:num>
  <w:num w:numId="36">
    <w:abstractNumId w:val="1"/>
  </w:num>
  <w:num w:numId="37">
    <w:abstractNumId w:val="15"/>
  </w:num>
  <w:num w:numId="38">
    <w:abstractNumId w:val="2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0B"/>
    <w:rsid w:val="00005E58"/>
    <w:rsid w:val="0000788B"/>
    <w:rsid w:val="00017173"/>
    <w:rsid w:val="000317B4"/>
    <w:rsid w:val="00035D70"/>
    <w:rsid w:val="00043F1E"/>
    <w:rsid w:val="00046485"/>
    <w:rsid w:val="000465B4"/>
    <w:rsid w:val="0005269B"/>
    <w:rsid w:val="000648FA"/>
    <w:rsid w:val="00064CCD"/>
    <w:rsid w:val="00065CB9"/>
    <w:rsid w:val="0007111D"/>
    <w:rsid w:val="00074172"/>
    <w:rsid w:val="00080604"/>
    <w:rsid w:val="0008541F"/>
    <w:rsid w:val="00090F43"/>
    <w:rsid w:val="0009341F"/>
    <w:rsid w:val="00094F9B"/>
    <w:rsid w:val="000A2247"/>
    <w:rsid w:val="000A2432"/>
    <w:rsid w:val="000B3426"/>
    <w:rsid w:val="000B5512"/>
    <w:rsid w:val="000C4406"/>
    <w:rsid w:val="000C63A3"/>
    <w:rsid w:val="000E2D38"/>
    <w:rsid w:val="000F0A4A"/>
    <w:rsid w:val="00113AC5"/>
    <w:rsid w:val="00116731"/>
    <w:rsid w:val="00123089"/>
    <w:rsid w:val="00127E59"/>
    <w:rsid w:val="00133BF6"/>
    <w:rsid w:val="0014053B"/>
    <w:rsid w:val="00141E8D"/>
    <w:rsid w:val="00143EDA"/>
    <w:rsid w:val="00153C62"/>
    <w:rsid w:val="0015469D"/>
    <w:rsid w:val="00164C94"/>
    <w:rsid w:val="00171BD0"/>
    <w:rsid w:val="00171F58"/>
    <w:rsid w:val="00172A62"/>
    <w:rsid w:val="00174B63"/>
    <w:rsid w:val="00177274"/>
    <w:rsid w:val="00183181"/>
    <w:rsid w:val="00195BAD"/>
    <w:rsid w:val="001A48AB"/>
    <w:rsid w:val="001B595D"/>
    <w:rsid w:val="001B6038"/>
    <w:rsid w:val="001B616D"/>
    <w:rsid w:val="001B72D3"/>
    <w:rsid w:val="001C0FF2"/>
    <w:rsid w:val="001C28AD"/>
    <w:rsid w:val="001D3B5C"/>
    <w:rsid w:val="001D4A39"/>
    <w:rsid w:val="001E03E4"/>
    <w:rsid w:val="001E3F26"/>
    <w:rsid w:val="001F537D"/>
    <w:rsid w:val="001F7D3B"/>
    <w:rsid w:val="0020043C"/>
    <w:rsid w:val="00220713"/>
    <w:rsid w:val="002212A9"/>
    <w:rsid w:val="002236E9"/>
    <w:rsid w:val="00223857"/>
    <w:rsid w:val="00236E9E"/>
    <w:rsid w:val="00244438"/>
    <w:rsid w:val="0025717A"/>
    <w:rsid w:val="00270300"/>
    <w:rsid w:val="00275D4F"/>
    <w:rsid w:val="0027729A"/>
    <w:rsid w:val="002841B5"/>
    <w:rsid w:val="00293FE9"/>
    <w:rsid w:val="002943EF"/>
    <w:rsid w:val="002A0B9C"/>
    <w:rsid w:val="002A118E"/>
    <w:rsid w:val="002A404B"/>
    <w:rsid w:val="002A5C19"/>
    <w:rsid w:val="002D583D"/>
    <w:rsid w:val="002D60E5"/>
    <w:rsid w:val="002E0EA0"/>
    <w:rsid w:val="002E720C"/>
    <w:rsid w:val="002F1E48"/>
    <w:rsid w:val="003102E3"/>
    <w:rsid w:val="003137D3"/>
    <w:rsid w:val="003228CA"/>
    <w:rsid w:val="00330E53"/>
    <w:rsid w:val="00341BB9"/>
    <w:rsid w:val="00346421"/>
    <w:rsid w:val="00351D1B"/>
    <w:rsid w:val="00352DFD"/>
    <w:rsid w:val="003576D6"/>
    <w:rsid w:val="00362FFA"/>
    <w:rsid w:val="003649B2"/>
    <w:rsid w:val="00374F48"/>
    <w:rsid w:val="00380F83"/>
    <w:rsid w:val="00381080"/>
    <w:rsid w:val="00383838"/>
    <w:rsid w:val="00385A7B"/>
    <w:rsid w:val="003902B3"/>
    <w:rsid w:val="003A16D9"/>
    <w:rsid w:val="003A171A"/>
    <w:rsid w:val="003A19DD"/>
    <w:rsid w:val="003A4586"/>
    <w:rsid w:val="003A79DE"/>
    <w:rsid w:val="003C1031"/>
    <w:rsid w:val="003C11F0"/>
    <w:rsid w:val="003C45B3"/>
    <w:rsid w:val="003C4ED5"/>
    <w:rsid w:val="003D169B"/>
    <w:rsid w:val="003E07D5"/>
    <w:rsid w:val="003F0904"/>
    <w:rsid w:val="003F4C58"/>
    <w:rsid w:val="00401156"/>
    <w:rsid w:val="00405379"/>
    <w:rsid w:val="004174B5"/>
    <w:rsid w:val="0042027F"/>
    <w:rsid w:val="00424341"/>
    <w:rsid w:val="00426197"/>
    <w:rsid w:val="0043446C"/>
    <w:rsid w:val="00440269"/>
    <w:rsid w:val="00445A0E"/>
    <w:rsid w:val="00453FCA"/>
    <w:rsid w:val="004551DD"/>
    <w:rsid w:val="00461EE3"/>
    <w:rsid w:val="00463A9C"/>
    <w:rsid w:val="00465FF5"/>
    <w:rsid w:val="00471136"/>
    <w:rsid w:val="00475E32"/>
    <w:rsid w:val="00491A1B"/>
    <w:rsid w:val="004922D1"/>
    <w:rsid w:val="004C25A5"/>
    <w:rsid w:val="004D7F4C"/>
    <w:rsid w:val="004E10C3"/>
    <w:rsid w:val="004E5166"/>
    <w:rsid w:val="005045C1"/>
    <w:rsid w:val="00524EC0"/>
    <w:rsid w:val="00537931"/>
    <w:rsid w:val="00537FE1"/>
    <w:rsid w:val="00540E31"/>
    <w:rsid w:val="00546B16"/>
    <w:rsid w:val="00557247"/>
    <w:rsid w:val="00563C6C"/>
    <w:rsid w:val="005651E9"/>
    <w:rsid w:val="0057159B"/>
    <w:rsid w:val="00575301"/>
    <w:rsid w:val="0058412A"/>
    <w:rsid w:val="005903A1"/>
    <w:rsid w:val="00590F6D"/>
    <w:rsid w:val="00591FFF"/>
    <w:rsid w:val="005A6D79"/>
    <w:rsid w:val="005C6A20"/>
    <w:rsid w:val="005D2FBA"/>
    <w:rsid w:val="005D3EE1"/>
    <w:rsid w:val="005D5E56"/>
    <w:rsid w:val="005D6F2D"/>
    <w:rsid w:val="005F4AAB"/>
    <w:rsid w:val="005F5848"/>
    <w:rsid w:val="0061545F"/>
    <w:rsid w:val="00615F23"/>
    <w:rsid w:val="00624219"/>
    <w:rsid w:val="006329EB"/>
    <w:rsid w:val="00632CCC"/>
    <w:rsid w:val="006365E1"/>
    <w:rsid w:val="006375B0"/>
    <w:rsid w:val="00651B59"/>
    <w:rsid w:val="006557FC"/>
    <w:rsid w:val="0066258A"/>
    <w:rsid w:val="006645E2"/>
    <w:rsid w:val="00666F01"/>
    <w:rsid w:val="00674C2A"/>
    <w:rsid w:val="006770FD"/>
    <w:rsid w:val="00680571"/>
    <w:rsid w:val="00680CC4"/>
    <w:rsid w:val="00681491"/>
    <w:rsid w:val="00682F41"/>
    <w:rsid w:val="0069340D"/>
    <w:rsid w:val="006A5EAF"/>
    <w:rsid w:val="006D0408"/>
    <w:rsid w:val="006D1643"/>
    <w:rsid w:val="006D7F64"/>
    <w:rsid w:val="006E485D"/>
    <w:rsid w:val="006F0B23"/>
    <w:rsid w:val="006F5D34"/>
    <w:rsid w:val="006F7421"/>
    <w:rsid w:val="007034FB"/>
    <w:rsid w:val="00722669"/>
    <w:rsid w:val="00726443"/>
    <w:rsid w:val="007360F5"/>
    <w:rsid w:val="00755034"/>
    <w:rsid w:val="007646F7"/>
    <w:rsid w:val="00775485"/>
    <w:rsid w:val="007762DD"/>
    <w:rsid w:val="00780986"/>
    <w:rsid w:val="00786CF6"/>
    <w:rsid w:val="007933B9"/>
    <w:rsid w:val="00794120"/>
    <w:rsid w:val="007961BB"/>
    <w:rsid w:val="007A53AB"/>
    <w:rsid w:val="007B3790"/>
    <w:rsid w:val="007B5F27"/>
    <w:rsid w:val="007C0EE2"/>
    <w:rsid w:val="007C47C3"/>
    <w:rsid w:val="007D53B6"/>
    <w:rsid w:val="007D6D23"/>
    <w:rsid w:val="007F710A"/>
    <w:rsid w:val="0080706B"/>
    <w:rsid w:val="008221C3"/>
    <w:rsid w:val="008261F3"/>
    <w:rsid w:val="00832AB2"/>
    <w:rsid w:val="008421F5"/>
    <w:rsid w:val="0086053B"/>
    <w:rsid w:val="00870F42"/>
    <w:rsid w:val="008728E5"/>
    <w:rsid w:val="00885E99"/>
    <w:rsid w:val="0089112C"/>
    <w:rsid w:val="0089483D"/>
    <w:rsid w:val="008A2E42"/>
    <w:rsid w:val="008A3777"/>
    <w:rsid w:val="008C7457"/>
    <w:rsid w:val="008D1309"/>
    <w:rsid w:val="008E4D85"/>
    <w:rsid w:val="008E5157"/>
    <w:rsid w:val="008E6A68"/>
    <w:rsid w:val="008F0741"/>
    <w:rsid w:val="008F19DA"/>
    <w:rsid w:val="00902EE1"/>
    <w:rsid w:val="009072CB"/>
    <w:rsid w:val="009164A8"/>
    <w:rsid w:val="0092241C"/>
    <w:rsid w:val="00924925"/>
    <w:rsid w:val="00927642"/>
    <w:rsid w:val="009320A1"/>
    <w:rsid w:val="00935CB2"/>
    <w:rsid w:val="0094164A"/>
    <w:rsid w:val="00943B02"/>
    <w:rsid w:val="009466CB"/>
    <w:rsid w:val="00946872"/>
    <w:rsid w:val="0095191D"/>
    <w:rsid w:val="00953631"/>
    <w:rsid w:val="009554C7"/>
    <w:rsid w:val="00957879"/>
    <w:rsid w:val="00957FF5"/>
    <w:rsid w:val="00962A4A"/>
    <w:rsid w:val="0096765B"/>
    <w:rsid w:val="00970726"/>
    <w:rsid w:val="00984249"/>
    <w:rsid w:val="00997489"/>
    <w:rsid w:val="009A452E"/>
    <w:rsid w:val="009B000C"/>
    <w:rsid w:val="009C6A82"/>
    <w:rsid w:val="009C6C3E"/>
    <w:rsid w:val="009C74A4"/>
    <w:rsid w:val="009D35FE"/>
    <w:rsid w:val="009E4CE6"/>
    <w:rsid w:val="009F6DC2"/>
    <w:rsid w:val="00A210E0"/>
    <w:rsid w:val="00A21953"/>
    <w:rsid w:val="00A31DC4"/>
    <w:rsid w:val="00A346A0"/>
    <w:rsid w:val="00A53348"/>
    <w:rsid w:val="00A572EE"/>
    <w:rsid w:val="00A72E00"/>
    <w:rsid w:val="00A935C1"/>
    <w:rsid w:val="00AA4260"/>
    <w:rsid w:val="00AA4925"/>
    <w:rsid w:val="00AB1D2A"/>
    <w:rsid w:val="00AB1F71"/>
    <w:rsid w:val="00AC4F29"/>
    <w:rsid w:val="00AC6E79"/>
    <w:rsid w:val="00AE34A9"/>
    <w:rsid w:val="00B0257A"/>
    <w:rsid w:val="00B02632"/>
    <w:rsid w:val="00B028C8"/>
    <w:rsid w:val="00B06639"/>
    <w:rsid w:val="00B11827"/>
    <w:rsid w:val="00B127CE"/>
    <w:rsid w:val="00B14A1C"/>
    <w:rsid w:val="00B1713E"/>
    <w:rsid w:val="00B20627"/>
    <w:rsid w:val="00B233EB"/>
    <w:rsid w:val="00B23C11"/>
    <w:rsid w:val="00B3037C"/>
    <w:rsid w:val="00B3674D"/>
    <w:rsid w:val="00B3756B"/>
    <w:rsid w:val="00B436E0"/>
    <w:rsid w:val="00B46505"/>
    <w:rsid w:val="00B4732E"/>
    <w:rsid w:val="00B66E72"/>
    <w:rsid w:val="00B92590"/>
    <w:rsid w:val="00B972CD"/>
    <w:rsid w:val="00BB61D5"/>
    <w:rsid w:val="00BC0CC9"/>
    <w:rsid w:val="00BC34E4"/>
    <w:rsid w:val="00BE3432"/>
    <w:rsid w:val="00BE3515"/>
    <w:rsid w:val="00BE3B00"/>
    <w:rsid w:val="00BF6DC1"/>
    <w:rsid w:val="00C03150"/>
    <w:rsid w:val="00C05A51"/>
    <w:rsid w:val="00C13984"/>
    <w:rsid w:val="00C20F56"/>
    <w:rsid w:val="00C2535A"/>
    <w:rsid w:val="00C25F2F"/>
    <w:rsid w:val="00C2668E"/>
    <w:rsid w:val="00C3392C"/>
    <w:rsid w:val="00C40062"/>
    <w:rsid w:val="00C47188"/>
    <w:rsid w:val="00C502B8"/>
    <w:rsid w:val="00C52965"/>
    <w:rsid w:val="00C53FB2"/>
    <w:rsid w:val="00C700A6"/>
    <w:rsid w:val="00C72CB1"/>
    <w:rsid w:val="00C81718"/>
    <w:rsid w:val="00C827F8"/>
    <w:rsid w:val="00C90573"/>
    <w:rsid w:val="00CA0483"/>
    <w:rsid w:val="00CA2861"/>
    <w:rsid w:val="00CC4EDB"/>
    <w:rsid w:val="00CE3997"/>
    <w:rsid w:val="00CE52E8"/>
    <w:rsid w:val="00CE7BBE"/>
    <w:rsid w:val="00CF748C"/>
    <w:rsid w:val="00D14027"/>
    <w:rsid w:val="00D308DB"/>
    <w:rsid w:val="00D32234"/>
    <w:rsid w:val="00D337F0"/>
    <w:rsid w:val="00D33AFE"/>
    <w:rsid w:val="00D43A08"/>
    <w:rsid w:val="00D4741B"/>
    <w:rsid w:val="00D51355"/>
    <w:rsid w:val="00D578FF"/>
    <w:rsid w:val="00D64A0B"/>
    <w:rsid w:val="00D67DCA"/>
    <w:rsid w:val="00D7641C"/>
    <w:rsid w:val="00D7764C"/>
    <w:rsid w:val="00D8415E"/>
    <w:rsid w:val="00D9085A"/>
    <w:rsid w:val="00D90D3B"/>
    <w:rsid w:val="00D957F8"/>
    <w:rsid w:val="00D9584E"/>
    <w:rsid w:val="00DA0783"/>
    <w:rsid w:val="00DB6028"/>
    <w:rsid w:val="00DC6C38"/>
    <w:rsid w:val="00DD094A"/>
    <w:rsid w:val="00DD2B2B"/>
    <w:rsid w:val="00DD483D"/>
    <w:rsid w:val="00DD6A0F"/>
    <w:rsid w:val="00DE28AF"/>
    <w:rsid w:val="00DE5089"/>
    <w:rsid w:val="00DE721A"/>
    <w:rsid w:val="00DF18C8"/>
    <w:rsid w:val="00DF6DB3"/>
    <w:rsid w:val="00DF7B37"/>
    <w:rsid w:val="00E01A6B"/>
    <w:rsid w:val="00E145B5"/>
    <w:rsid w:val="00E17B2F"/>
    <w:rsid w:val="00E2443A"/>
    <w:rsid w:val="00E262EB"/>
    <w:rsid w:val="00E27038"/>
    <w:rsid w:val="00E3372C"/>
    <w:rsid w:val="00E37CD9"/>
    <w:rsid w:val="00E43CBB"/>
    <w:rsid w:val="00E51E96"/>
    <w:rsid w:val="00E6120B"/>
    <w:rsid w:val="00E70D4E"/>
    <w:rsid w:val="00E73077"/>
    <w:rsid w:val="00E75619"/>
    <w:rsid w:val="00E764E2"/>
    <w:rsid w:val="00E902BC"/>
    <w:rsid w:val="00E92625"/>
    <w:rsid w:val="00E9302E"/>
    <w:rsid w:val="00EB37C6"/>
    <w:rsid w:val="00EC3F32"/>
    <w:rsid w:val="00EE07D0"/>
    <w:rsid w:val="00EE0DC6"/>
    <w:rsid w:val="00EE6329"/>
    <w:rsid w:val="00EF3815"/>
    <w:rsid w:val="00EF4C43"/>
    <w:rsid w:val="00F12482"/>
    <w:rsid w:val="00F265B0"/>
    <w:rsid w:val="00F273B0"/>
    <w:rsid w:val="00F32805"/>
    <w:rsid w:val="00F402B3"/>
    <w:rsid w:val="00F40396"/>
    <w:rsid w:val="00F4472D"/>
    <w:rsid w:val="00F50567"/>
    <w:rsid w:val="00F50EAF"/>
    <w:rsid w:val="00F53915"/>
    <w:rsid w:val="00F65FF0"/>
    <w:rsid w:val="00F6751D"/>
    <w:rsid w:val="00F72F5A"/>
    <w:rsid w:val="00F93A6D"/>
    <w:rsid w:val="00F93E37"/>
    <w:rsid w:val="00FA6594"/>
    <w:rsid w:val="00FB25C8"/>
    <w:rsid w:val="00FB32BE"/>
    <w:rsid w:val="00FB38A7"/>
    <w:rsid w:val="00FC0B5A"/>
    <w:rsid w:val="00FC3729"/>
    <w:rsid w:val="00FD057C"/>
    <w:rsid w:val="00FD104F"/>
    <w:rsid w:val="00FD5824"/>
    <w:rsid w:val="00FE01B2"/>
    <w:rsid w:val="00FE1E17"/>
    <w:rsid w:val="00FE350B"/>
    <w:rsid w:val="00FF00B3"/>
    <w:rsid w:val="00FF1EA0"/>
    <w:rsid w:val="00FF4F41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0F2E-81E1-49C7-AFAA-5BFEE921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1414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 Á Z N A M</vt:lpstr>
    </vt:vector>
  </TitlesOfParts>
  <Company>PK Ossendorf</Company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Á Z N A M</dc:title>
  <dc:creator>SZU Brno</dc:creator>
  <cp:lastModifiedBy>Leon</cp:lastModifiedBy>
  <cp:revision>9</cp:revision>
  <cp:lastPrinted>2020-08-17T14:14:00Z</cp:lastPrinted>
  <dcterms:created xsi:type="dcterms:W3CDTF">2020-06-01T14:00:00Z</dcterms:created>
  <dcterms:modified xsi:type="dcterms:W3CDTF">2020-08-17T14:14:00Z</dcterms:modified>
</cp:coreProperties>
</file>